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A" w:rsidRDefault="0037645A"/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F34330" w:rsidRDefault="00F34330" w:rsidP="001A4756">
      <w:pPr>
        <w:jc w:val="center"/>
        <w:rPr>
          <w:b/>
        </w:rPr>
      </w:pPr>
    </w:p>
    <w:p w:rsidR="0037645A" w:rsidRDefault="00896F1D" w:rsidP="001A4756">
      <w:pPr>
        <w:jc w:val="center"/>
        <w:rPr>
          <w:b/>
        </w:rPr>
      </w:pPr>
      <w:r>
        <w:rPr>
          <w:b/>
        </w:rPr>
        <w:t>PROPUESTA METODOLOGICA PARA</w:t>
      </w:r>
      <w:r w:rsidR="00405886">
        <w:rPr>
          <w:b/>
        </w:rPr>
        <w:t xml:space="preserve"> LA</w:t>
      </w:r>
      <w:r>
        <w:rPr>
          <w:b/>
        </w:rPr>
        <w:t xml:space="preserve"> ELABORACIÓN, ARTICULA</w:t>
      </w:r>
      <w:r w:rsidRPr="001A4756">
        <w:rPr>
          <w:b/>
        </w:rPr>
        <w:t xml:space="preserve">CIÓN </w:t>
      </w:r>
      <w:r w:rsidR="00405886">
        <w:rPr>
          <w:b/>
        </w:rPr>
        <w:t>Y TRANSVERSALIZACIÓ</w:t>
      </w:r>
      <w:r>
        <w:rPr>
          <w:b/>
        </w:rPr>
        <w:t xml:space="preserve">N </w:t>
      </w:r>
      <w:r w:rsidRPr="001A4756">
        <w:rPr>
          <w:b/>
        </w:rPr>
        <w:t>DEL PLAN DE ESTUDIOS</w:t>
      </w:r>
      <w:r>
        <w:rPr>
          <w:b/>
        </w:rPr>
        <w:t xml:space="preserve"> DE LA</w:t>
      </w:r>
      <w:r w:rsidRPr="001A4756">
        <w:rPr>
          <w:b/>
        </w:rPr>
        <w:t xml:space="preserve"> INSTITUCIÓN EDUCATIVA NIÑA MARÍA DE CALOTO CUACA</w:t>
      </w:r>
    </w:p>
    <w:p w:rsidR="00E92AD1" w:rsidRDefault="00E92AD1" w:rsidP="001A4756">
      <w:pPr>
        <w:jc w:val="center"/>
        <w:rPr>
          <w:b/>
        </w:rPr>
      </w:pPr>
    </w:p>
    <w:p w:rsidR="002205EE" w:rsidRDefault="002205EE" w:rsidP="00896F1D"/>
    <w:p w:rsidR="00F34330" w:rsidRDefault="00F34330">
      <w:pPr>
        <w:jc w:val="left"/>
      </w:pPr>
      <w:r>
        <w:br w:type="page"/>
      </w:r>
    </w:p>
    <w:p w:rsidR="00F34330" w:rsidRDefault="00F34330" w:rsidP="00896F1D"/>
    <w:p w:rsidR="00E92AD1" w:rsidRPr="00F34330" w:rsidRDefault="00E92AD1" w:rsidP="00896F1D">
      <w:pPr>
        <w:rPr>
          <w:b/>
        </w:rPr>
      </w:pPr>
      <w:r w:rsidRPr="00F34330">
        <w:rPr>
          <w:b/>
        </w:rPr>
        <w:t xml:space="preserve">Introducción </w:t>
      </w:r>
    </w:p>
    <w:p w:rsidR="002A29AB" w:rsidRDefault="002A29AB" w:rsidP="002A29AB"/>
    <w:p w:rsidR="002205EE" w:rsidRDefault="002205EE" w:rsidP="00EC74BD"/>
    <w:p w:rsidR="00EC74BD" w:rsidRDefault="00C53899" w:rsidP="00EC74BD">
      <w:r>
        <w:t xml:space="preserve">Según el MEN, el </w:t>
      </w:r>
      <w:r w:rsidR="002A29AB">
        <w:t xml:space="preserve">plan de estudios es el esquema estructurado de las áreas obligatorias y fundamentales y de áreas optativas con sus respectivas asignaturas que forman parte del currículo de los establecimientos educativos. </w:t>
      </w:r>
      <w:r w:rsidR="00521F45">
        <w:t>Contiene entre otros aspectos</w:t>
      </w:r>
      <w:r w:rsidR="002A29AB">
        <w:t>:</w:t>
      </w:r>
      <w:r w:rsidR="00521F45">
        <w:t xml:space="preserve"> </w:t>
      </w:r>
    </w:p>
    <w:p w:rsidR="002205EE" w:rsidRDefault="002205EE" w:rsidP="00EC74BD"/>
    <w:p w:rsidR="00C53899" w:rsidRDefault="00C53899" w:rsidP="00EC74BD">
      <w:pPr>
        <w:pStyle w:val="Prrafodelista"/>
        <w:numPr>
          <w:ilvl w:val="0"/>
          <w:numId w:val="19"/>
        </w:numPr>
      </w:pPr>
      <w:r w:rsidRPr="00EC74BD">
        <w:t xml:space="preserve">La </w:t>
      </w:r>
      <w:r w:rsidR="002A29AB" w:rsidRPr="00EC74BD">
        <w:t>intención e identificación de los contenidos, temas y problemas de cada área, señalando las correspon</w:t>
      </w:r>
      <w:r w:rsidR="00521F45" w:rsidRPr="00EC74BD">
        <w:t>d</w:t>
      </w:r>
      <w:r w:rsidRPr="00EC74BD">
        <w:t>ientes actividades pedagógicas</w:t>
      </w:r>
      <w:r w:rsidR="002205EE">
        <w:t>.</w:t>
      </w:r>
    </w:p>
    <w:p w:rsidR="002205EE" w:rsidRPr="00EC74BD" w:rsidRDefault="002205EE" w:rsidP="002205EE">
      <w:pPr>
        <w:pStyle w:val="Prrafodelista"/>
      </w:pPr>
    </w:p>
    <w:p w:rsidR="00C53899" w:rsidRDefault="00C53899" w:rsidP="00EC74BD">
      <w:pPr>
        <w:pStyle w:val="Prrafodelista"/>
        <w:numPr>
          <w:ilvl w:val="0"/>
          <w:numId w:val="19"/>
        </w:numPr>
      </w:pPr>
      <w:r w:rsidRPr="00EC74BD">
        <w:t xml:space="preserve">La </w:t>
      </w:r>
      <w:r w:rsidR="002A29AB" w:rsidRPr="00EC74BD">
        <w:t>distribución del tiempo y las secuencias del proceso educativo, señalando en qué grado y período lectivo se ejecut</w:t>
      </w:r>
      <w:r w:rsidR="00521F45" w:rsidRPr="00EC74BD">
        <w:t>a</w:t>
      </w:r>
      <w:r w:rsidRPr="00EC74BD">
        <w:t>rán las diferentes actividades</w:t>
      </w:r>
      <w:r w:rsidR="002205EE">
        <w:t>.</w:t>
      </w:r>
    </w:p>
    <w:p w:rsidR="002205EE" w:rsidRDefault="002205EE" w:rsidP="002205EE">
      <w:pPr>
        <w:pStyle w:val="Prrafodelista"/>
      </w:pPr>
    </w:p>
    <w:p w:rsidR="002205EE" w:rsidRPr="00EC74BD" w:rsidRDefault="002205EE" w:rsidP="002205EE">
      <w:pPr>
        <w:pStyle w:val="Prrafodelista"/>
      </w:pPr>
    </w:p>
    <w:p w:rsidR="00C53899" w:rsidRDefault="00C53899" w:rsidP="00EC74BD">
      <w:pPr>
        <w:pStyle w:val="Prrafodelista"/>
        <w:numPr>
          <w:ilvl w:val="0"/>
          <w:numId w:val="19"/>
        </w:numPr>
      </w:pPr>
      <w:r w:rsidRPr="00EC74BD">
        <w:t xml:space="preserve">Los </w:t>
      </w:r>
      <w:r w:rsidR="002A29AB" w:rsidRPr="00EC74BD">
        <w:t>logros, competencias y conocimientos que los educandos deben alcanzar y adquirir al finalizar cada uno de los períodos del año escolar, en cada área y grado, según hayan sido definidos en el proyecto educativo institucional-PEI- en el marco de las normas técnicas curriculares que expida el Ministerio de Educación Nacional. Igualmente incluirá los criterios y los procedimientos para evaluar el aprendizaje, el rendimiento y el desarrollo de capacidades de los educandos.</w:t>
      </w:r>
    </w:p>
    <w:p w:rsidR="002205EE" w:rsidRPr="00EC74BD" w:rsidRDefault="002205EE" w:rsidP="002205EE">
      <w:pPr>
        <w:pStyle w:val="Prrafodelista"/>
      </w:pPr>
    </w:p>
    <w:p w:rsidR="00C53899" w:rsidRDefault="002A29AB" w:rsidP="00EC74BD">
      <w:pPr>
        <w:pStyle w:val="Prrafodelista"/>
        <w:numPr>
          <w:ilvl w:val="0"/>
          <w:numId w:val="19"/>
        </w:numPr>
      </w:pPr>
      <w:r w:rsidRPr="00EC74BD">
        <w:t>El diseño general de planes especiales de apoyo para estudiantes con dificultades en su proceso de aprendizaje.</w:t>
      </w:r>
    </w:p>
    <w:p w:rsidR="002205EE" w:rsidRDefault="002205EE" w:rsidP="002205EE">
      <w:pPr>
        <w:pStyle w:val="Prrafodelista"/>
      </w:pPr>
    </w:p>
    <w:p w:rsidR="002205EE" w:rsidRPr="00EC74BD" w:rsidRDefault="002205EE" w:rsidP="002205EE">
      <w:pPr>
        <w:pStyle w:val="Prrafodelista"/>
      </w:pPr>
    </w:p>
    <w:p w:rsidR="00C53899" w:rsidRDefault="002A29AB" w:rsidP="00EC74BD">
      <w:pPr>
        <w:pStyle w:val="Prrafodelista"/>
        <w:numPr>
          <w:ilvl w:val="0"/>
          <w:numId w:val="19"/>
        </w:numPr>
      </w:pPr>
      <w:r w:rsidRPr="00EC74BD">
        <w:t>La metodología aplicable a cada una de las áreas, señalando el uso del material didáctico, textos escolares, laboratorios, ayudas audiovisuales, informática educativa o cualquier otro medio que oriente soporte la acción pedagógica.</w:t>
      </w:r>
    </w:p>
    <w:p w:rsidR="002205EE" w:rsidRPr="00EC74BD" w:rsidRDefault="002205EE" w:rsidP="002205EE">
      <w:pPr>
        <w:pStyle w:val="Prrafodelista"/>
      </w:pPr>
    </w:p>
    <w:p w:rsidR="002A29AB" w:rsidRPr="00EC74BD" w:rsidRDefault="002A29AB" w:rsidP="00EC74BD">
      <w:pPr>
        <w:pStyle w:val="Prrafodelista"/>
        <w:numPr>
          <w:ilvl w:val="0"/>
          <w:numId w:val="19"/>
        </w:numPr>
      </w:pPr>
      <w:r w:rsidRPr="00EC74BD">
        <w:lastRenderedPageBreak/>
        <w:t>Indicadores de desempeño y metas de calidad que permitan llevar a cabo la autoevaluación institucional.</w:t>
      </w:r>
    </w:p>
    <w:p w:rsidR="00F20A0A" w:rsidRDefault="00F20A0A" w:rsidP="001F3B7A">
      <w:pPr>
        <w:jc w:val="left"/>
      </w:pPr>
    </w:p>
    <w:p w:rsidR="002205EE" w:rsidRDefault="002205EE" w:rsidP="00E92AD1"/>
    <w:p w:rsidR="00E92AD1" w:rsidRDefault="00F34330" w:rsidP="00E92AD1">
      <w:r>
        <w:t>E</w:t>
      </w:r>
      <w:r w:rsidR="00C53899">
        <w:t xml:space="preserve">n el caso particular de la Institución Educativa Niña </w:t>
      </w:r>
      <w:r w:rsidR="00EC74BD">
        <w:t>María</w:t>
      </w:r>
      <w:r w:rsidR="00C53899">
        <w:t xml:space="preserve"> de Caloto, se hace necesario encontrarle</w:t>
      </w:r>
      <w:r w:rsidR="00F20A0A">
        <w:t xml:space="preserve"> relación </w:t>
      </w:r>
      <w:r w:rsidR="00C53899">
        <w:t>o establecer un</w:t>
      </w:r>
      <w:r w:rsidR="00F20A0A">
        <w:t xml:space="preserve"> punto de en</w:t>
      </w:r>
      <w:r w:rsidR="00EC74BD">
        <w:t>cuentro entre el macro contexto</w:t>
      </w:r>
      <w:r w:rsidR="00F20A0A">
        <w:t xml:space="preserve"> </w:t>
      </w:r>
      <w:r w:rsidR="002A29AB">
        <w:t>(</w:t>
      </w:r>
      <w:r w:rsidR="00F20A0A">
        <w:t>Estándar</w:t>
      </w:r>
      <w:r w:rsidR="00C53899">
        <w:t xml:space="preserve"> definidos por MEN</w:t>
      </w:r>
      <w:r w:rsidR="002A29AB">
        <w:t>)</w:t>
      </w:r>
      <w:r w:rsidR="00F20A0A">
        <w:t xml:space="preserve"> y el micro</w:t>
      </w:r>
      <w:r w:rsidR="002A29AB">
        <w:t xml:space="preserve"> </w:t>
      </w:r>
      <w:r w:rsidR="00F20A0A">
        <w:t xml:space="preserve">contexto, </w:t>
      </w:r>
      <w:r w:rsidR="00C53899">
        <w:t>(</w:t>
      </w:r>
      <w:r w:rsidR="00F20A0A">
        <w:t xml:space="preserve">condiciones </w:t>
      </w:r>
      <w:r w:rsidR="002A29AB">
        <w:t>específicas</w:t>
      </w:r>
      <w:r w:rsidR="00F20A0A">
        <w:t xml:space="preserve"> </w:t>
      </w:r>
      <w:r w:rsidR="002A29AB">
        <w:t>del contexto educativo</w:t>
      </w:r>
      <w:r w:rsidR="00C53899">
        <w:t>)</w:t>
      </w:r>
      <w:r w:rsidR="00EC74BD">
        <w:t>,</w:t>
      </w:r>
      <w:r w:rsidR="00C53899">
        <w:t xml:space="preserve"> </w:t>
      </w:r>
      <w:r w:rsidR="00EC74BD">
        <w:t>en busca de un verdadero significado de la acción educativa o enseñanza que imparten</w:t>
      </w:r>
      <w:r w:rsidR="00C53899">
        <w:t xml:space="preserve"> los docentes. Luego entonces, no se trata de vaciar contenidos de un libro (unidad didáctica), sino, por el contrario; de establecer temáticas pertinentes, ajustadas a la realidad, que sin salirse de los lineamientos curriculares sean significativas para los estudiantes y coadyuven en sus procesos de formación fortaleciendo su proyecto de vida.</w:t>
      </w:r>
    </w:p>
    <w:p w:rsidR="00C53899" w:rsidRDefault="00C53899" w:rsidP="00E92AD1"/>
    <w:p w:rsidR="002205EE" w:rsidRDefault="002205EE" w:rsidP="00E92AD1"/>
    <w:p w:rsidR="00C53899" w:rsidRDefault="00C53899" w:rsidP="00E92AD1">
      <w:r>
        <w:t>Esta propuesta metodológica tiene por propósito la construcción de un plan de estudios que permita a la institución trascender el paradigma tradicional de ver el plan de estudios como una parcelación de áreas del conocimiento o fragmentación del mismo. Por ello, las acciones que aquí se emprende</w:t>
      </w:r>
      <w:r w:rsidR="00EC74BD">
        <w:t>n</w:t>
      </w:r>
      <w:r>
        <w:t xml:space="preserve">, propende por diseñar una estrategia metodológica que apunte </w:t>
      </w:r>
      <w:r w:rsidR="00AD2F1D">
        <w:t xml:space="preserve">a la intervención de las falencias </w:t>
      </w:r>
      <w:r w:rsidR="00EC74BD">
        <w:t>más</w:t>
      </w:r>
      <w:r w:rsidR="00AD2F1D">
        <w:t xml:space="preserve"> influyentes en </w:t>
      </w:r>
      <w:r w:rsidR="00D8706F">
        <w:t>rendimiento académico de los estudiantes</w:t>
      </w:r>
      <w:r w:rsidR="00EC74BD">
        <w:t>,</w:t>
      </w:r>
      <w:r w:rsidR="00D8706F">
        <w:t xml:space="preserve"> como son</w:t>
      </w:r>
      <w:r w:rsidR="00EC74BD">
        <w:t>:</w:t>
      </w:r>
      <w:r w:rsidR="00D8706F">
        <w:t xml:space="preserve"> </w:t>
      </w:r>
      <w:r w:rsidR="00EC74BD">
        <w:t xml:space="preserve">deficiencias </w:t>
      </w:r>
      <w:r w:rsidR="00D8706F">
        <w:t>en los proce</w:t>
      </w:r>
      <w:r w:rsidR="00EC74BD">
        <w:t xml:space="preserve">sos de lectura y escritura, </w:t>
      </w:r>
      <w:r w:rsidR="00D8706F">
        <w:t xml:space="preserve">altos niveles de agresividad, </w:t>
      </w:r>
      <w:r w:rsidR="00EC74BD">
        <w:t>falsa expectativas de vida y</w:t>
      </w:r>
      <w:r w:rsidR="00D8706F">
        <w:t xml:space="preserve"> bajos puntajes en la pruebas de Estado SABER e ICFES</w:t>
      </w:r>
      <w:r w:rsidR="00EC74BD">
        <w:t>.</w:t>
      </w:r>
    </w:p>
    <w:p w:rsidR="00EC74BD" w:rsidRDefault="00EC74BD" w:rsidP="00E92AD1"/>
    <w:p w:rsidR="002205EE" w:rsidRDefault="002205EE" w:rsidP="00E92AD1"/>
    <w:p w:rsidR="001933D7" w:rsidRDefault="0037645A" w:rsidP="00B41D99">
      <w:pPr>
        <w:pStyle w:val="Ttulo2"/>
      </w:pPr>
      <w:r>
        <w:t>Antecedentes</w:t>
      </w:r>
    </w:p>
    <w:p w:rsidR="00B41D99" w:rsidRPr="00B41D99" w:rsidRDefault="00B41D99" w:rsidP="00B41D99"/>
    <w:p w:rsidR="00B32370" w:rsidRDefault="00B32370" w:rsidP="00B41D99">
      <w:r>
        <w:t>Las discusiones dadas sobre el tema en los escenarios pedagógicos dejan ver claramente la necesidad de construir un plan de estudios conforme a la realidad educativa, enmarcado en el contexto local sin apa</w:t>
      </w:r>
      <w:r w:rsidR="00E9280C">
        <w:t xml:space="preserve">rtarse del regional y nacional. </w:t>
      </w:r>
      <w:r>
        <w:t xml:space="preserve">Dichas discusiones dejan como resultados la necesidad apremiante de: </w:t>
      </w:r>
    </w:p>
    <w:p w:rsidR="002205EE" w:rsidRDefault="002205EE" w:rsidP="00B41D99"/>
    <w:p w:rsidR="00B32370" w:rsidRDefault="00B32370" w:rsidP="00B32370">
      <w:pPr>
        <w:pStyle w:val="Prrafodelista"/>
        <w:numPr>
          <w:ilvl w:val="0"/>
          <w:numId w:val="4"/>
        </w:numPr>
      </w:pPr>
      <w:r>
        <w:lastRenderedPageBreak/>
        <w:t>Adecuar los contenidos a las condiciones específicas del contexto</w:t>
      </w:r>
    </w:p>
    <w:p w:rsidR="002205EE" w:rsidRDefault="002205EE" w:rsidP="002205EE">
      <w:pPr>
        <w:pStyle w:val="Prrafodelista"/>
        <w:ind w:left="1080"/>
      </w:pPr>
    </w:p>
    <w:p w:rsidR="00B32370" w:rsidRDefault="00B32370" w:rsidP="00B32370">
      <w:pPr>
        <w:pStyle w:val="Prrafodelista"/>
        <w:numPr>
          <w:ilvl w:val="0"/>
          <w:numId w:val="4"/>
        </w:numPr>
      </w:pPr>
      <w:r>
        <w:t>Realizar la articulación por áreas, niveles y grados</w:t>
      </w:r>
      <w:r w:rsidR="004C4DE0">
        <w:t xml:space="preserve"> teniendo en cuenta</w:t>
      </w:r>
      <w:r w:rsidR="002205EE">
        <w:t xml:space="preserve"> el énfasis y la profundización.</w:t>
      </w:r>
    </w:p>
    <w:p w:rsidR="002205EE" w:rsidRDefault="002205EE" w:rsidP="002205EE">
      <w:pPr>
        <w:pStyle w:val="Prrafodelista"/>
      </w:pPr>
    </w:p>
    <w:p w:rsidR="002205EE" w:rsidRDefault="002205EE" w:rsidP="002205EE">
      <w:pPr>
        <w:pStyle w:val="Prrafodelista"/>
        <w:ind w:left="1080"/>
      </w:pPr>
    </w:p>
    <w:p w:rsidR="002205EE" w:rsidRDefault="00B32370" w:rsidP="00B32370">
      <w:pPr>
        <w:pStyle w:val="Prrafodelista"/>
        <w:numPr>
          <w:ilvl w:val="0"/>
          <w:numId w:val="4"/>
        </w:numPr>
      </w:pPr>
      <w:r>
        <w:t>Definir el modelo pedagógico</w:t>
      </w:r>
      <w:r w:rsidR="002205EE">
        <w:t>.</w:t>
      </w:r>
    </w:p>
    <w:p w:rsidR="00B32370" w:rsidRDefault="00B32370" w:rsidP="002205EE">
      <w:pPr>
        <w:pStyle w:val="Prrafodelista"/>
        <w:ind w:left="1080"/>
      </w:pPr>
      <w:r>
        <w:t xml:space="preserve"> </w:t>
      </w:r>
    </w:p>
    <w:p w:rsidR="00B32370" w:rsidRDefault="00B32370" w:rsidP="00B32370">
      <w:pPr>
        <w:pStyle w:val="Prrafodelista"/>
        <w:numPr>
          <w:ilvl w:val="0"/>
          <w:numId w:val="4"/>
        </w:numPr>
      </w:pPr>
      <w:r>
        <w:t>Unificar criterios, estrategias y metodologías de trabajos</w:t>
      </w:r>
      <w:r w:rsidR="002205EE">
        <w:t>.</w:t>
      </w:r>
    </w:p>
    <w:p w:rsidR="002205EE" w:rsidRDefault="002205EE" w:rsidP="002205EE">
      <w:pPr>
        <w:pStyle w:val="Prrafodelista"/>
      </w:pPr>
    </w:p>
    <w:p w:rsidR="002205EE" w:rsidRDefault="002205EE" w:rsidP="002205EE">
      <w:pPr>
        <w:pStyle w:val="Prrafodelista"/>
        <w:ind w:left="1080"/>
      </w:pPr>
    </w:p>
    <w:p w:rsidR="004340CA" w:rsidRDefault="004340CA" w:rsidP="00B32370">
      <w:pPr>
        <w:pStyle w:val="Prrafodelista"/>
        <w:numPr>
          <w:ilvl w:val="0"/>
          <w:numId w:val="4"/>
        </w:numPr>
      </w:pPr>
      <w:r>
        <w:t>Diseñar una estrategia coherente con las problemáticas más influyentes en el rendimiento académico de los estudiantes, intervención de las falencias en lectura y escritura y el fortalecimiento de las expectativas de vida (proyecto de vida)</w:t>
      </w:r>
      <w:r w:rsidR="002205EE">
        <w:t>.</w:t>
      </w:r>
    </w:p>
    <w:p w:rsidR="002205EE" w:rsidRDefault="002205EE" w:rsidP="002205EE">
      <w:pPr>
        <w:pStyle w:val="Prrafodelista"/>
        <w:ind w:left="1080"/>
      </w:pPr>
    </w:p>
    <w:p w:rsidR="002205EE" w:rsidRDefault="002205EE" w:rsidP="002205EE">
      <w:pPr>
        <w:pStyle w:val="Prrafodelista"/>
        <w:ind w:left="1080"/>
      </w:pPr>
    </w:p>
    <w:p w:rsidR="003A048E" w:rsidRDefault="003A048E" w:rsidP="003A048E">
      <w:r>
        <w:t xml:space="preserve">Además se hace apremiante avanzar en </w:t>
      </w:r>
      <w:r w:rsidR="00E9280C">
        <w:t xml:space="preserve">el desarrollo de algunas tareas pendientes, </w:t>
      </w:r>
      <w:r>
        <w:t>determinantes en la funcionalidad de la propuesta en mención; son ellas: reformulación del horizonte institucional (Misión, Visión y Perfiles); definición y adopción del modelo pedagógico entre otras.</w:t>
      </w:r>
    </w:p>
    <w:p w:rsidR="00E9280C" w:rsidRDefault="00E9280C" w:rsidP="002D29C9"/>
    <w:p w:rsidR="002D29C9" w:rsidRDefault="00122D37" w:rsidP="002D29C9">
      <w:r>
        <w:t xml:space="preserve">En la pertinencia de la propuesta se toman como </w:t>
      </w:r>
      <w:proofErr w:type="gramStart"/>
      <w:r>
        <w:t>referente</w:t>
      </w:r>
      <w:proofErr w:type="gramEnd"/>
      <w:r>
        <w:t xml:space="preserve"> algunos elementos de juicio o criterios de unificación definidos por consenso </w:t>
      </w:r>
      <w:r w:rsidR="00E9280C">
        <w:t xml:space="preserve">en el Consejo Académico, </w:t>
      </w:r>
      <w:r>
        <w:t>los cuales se exponen a continuación.</w:t>
      </w:r>
    </w:p>
    <w:p w:rsidR="00E9280C" w:rsidRDefault="00E9280C" w:rsidP="002D29C9"/>
    <w:p w:rsidR="00122D37" w:rsidRDefault="00122D37" w:rsidP="002D29C9">
      <w:r>
        <w:t>Por ejemplo, ¿Qué existe como fortalezas?</w:t>
      </w:r>
    </w:p>
    <w:p w:rsidR="00122D37" w:rsidRDefault="00E9280C" w:rsidP="00122D37">
      <w:pPr>
        <w:pStyle w:val="Prrafodelista"/>
        <w:numPr>
          <w:ilvl w:val="0"/>
          <w:numId w:val="20"/>
        </w:numPr>
      </w:pPr>
      <w:r>
        <w:t xml:space="preserve">Un </w:t>
      </w:r>
      <w:r w:rsidR="002D29C9">
        <w:t>ideal de formación definido que es la educación integral,</w:t>
      </w:r>
      <w:r w:rsidR="00122D37">
        <w:t xml:space="preserve"> </w:t>
      </w:r>
    </w:p>
    <w:p w:rsidR="002D29C9" w:rsidRDefault="00E9280C" w:rsidP="00122D37">
      <w:pPr>
        <w:pStyle w:val="Prrafodelista"/>
        <w:numPr>
          <w:ilvl w:val="0"/>
          <w:numId w:val="20"/>
        </w:numPr>
      </w:pPr>
      <w:r>
        <w:t xml:space="preserve">Un </w:t>
      </w:r>
      <w:r w:rsidR="002D29C9">
        <w:t>énfasis</w:t>
      </w:r>
      <w:r w:rsidR="00122D37">
        <w:t xml:space="preserve"> en </w:t>
      </w:r>
      <w:r w:rsidR="002D29C9">
        <w:t xml:space="preserve">agroambiental y una profundización en Cátedra de Estudios </w:t>
      </w:r>
      <w:proofErr w:type="spellStart"/>
      <w:r w:rsidR="002D29C9">
        <w:t>Afrocolobianos</w:t>
      </w:r>
      <w:proofErr w:type="spellEnd"/>
      <w:r w:rsidR="002D29C9">
        <w:t xml:space="preserve">; </w:t>
      </w:r>
    </w:p>
    <w:p w:rsidR="002D29C9" w:rsidRDefault="002D29C9" w:rsidP="002D29C9">
      <w:pPr>
        <w:pStyle w:val="Prrafodelista"/>
        <w:numPr>
          <w:ilvl w:val="0"/>
          <w:numId w:val="20"/>
        </w:numPr>
      </w:pPr>
      <w:r>
        <w:t xml:space="preserve">Unas líneas de investigación líneas-acción o núcleos </w:t>
      </w:r>
      <w:proofErr w:type="spellStart"/>
      <w:r>
        <w:t>problemicos</w:t>
      </w:r>
      <w:proofErr w:type="spellEnd"/>
      <w:r>
        <w:t>, (situaciones que requieren de intervención) inmediata como son Identidad cultural y las problemáticas ambientales.</w:t>
      </w:r>
    </w:p>
    <w:p w:rsidR="002D29C9" w:rsidRDefault="002D29C9" w:rsidP="002D29C9">
      <w:pPr>
        <w:pStyle w:val="Prrafodelista"/>
        <w:numPr>
          <w:ilvl w:val="0"/>
          <w:numId w:val="20"/>
        </w:numPr>
      </w:pPr>
      <w:r>
        <w:t xml:space="preserve">Unos proyectos transversales </w:t>
      </w:r>
    </w:p>
    <w:p w:rsidR="00E9280C" w:rsidRDefault="00E9280C" w:rsidP="00E9280C">
      <w:pPr>
        <w:pStyle w:val="Prrafodelista"/>
      </w:pPr>
    </w:p>
    <w:p w:rsidR="002D29C9" w:rsidRDefault="002D29C9" w:rsidP="002D29C9">
      <w:pPr>
        <w:pStyle w:val="Prrafodelista"/>
        <w:numPr>
          <w:ilvl w:val="1"/>
          <w:numId w:val="9"/>
        </w:numPr>
      </w:pPr>
      <w:r>
        <w:lastRenderedPageBreak/>
        <w:t>Educación Sexual y salud</w:t>
      </w:r>
    </w:p>
    <w:p w:rsidR="00E9280C" w:rsidRDefault="00E9280C" w:rsidP="00E9280C">
      <w:pPr>
        <w:pStyle w:val="Prrafodelista"/>
        <w:ind w:left="1440"/>
      </w:pPr>
    </w:p>
    <w:p w:rsidR="002D29C9" w:rsidRDefault="002D29C9" w:rsidP="002D29C9">
      <w:pPr>
        <w:pStyle w:val="Prrafodelista"/>
        <w:numPr>
          <w:ilvl w:val="1"/>
          <w:numId w:val="9"/>
        </w:numPr>
      </w:pPr>
      <w:r>
        <w:t>Medio ambiente y ornato</w:t>
      </w:r>
    </w:p>
    <w:p w:rsidR="00E9280C" w:rsidRDefault="00E9280C" w:rsidP="00E9280C">
      <w:pPr>
        <w:pStyle w:val="Prrafodelista"/>
      </w:pPr>
    </w:p>
    <w:p w:rsidR="00E9280C" w:rsidRDefault="002D29C9" w:rsidP="002D29C9">
      <w:pPr>
        <w:pStyle w:val="Prrafodelista"/>
        <w:numPr>
          <w:ilvl w:val="1"/>
          <w:numId w:val="9"/>
        </w:numPr>
      </w:pPr>
      <w:r>
        <w:t>Tiempo libre recreación y deporte</w:t>
      </w:r>
    </w:p>
    <w:p w:rsidR="00E9280C" w:rsidRDefault="00E9280C" w:rsidP="00E9280C">
      <w:pPr>
        <w:pStyle w:val="Prrafodelista"/>
      </w:pPr>
    </w:p>
    <w:p w:rsidR="002D29C9" w:rsidRDefault="002D29C9" w:rsidP="002D29C9">
      <w:pPr>
        <w:pStyle w:val="Prrafodelista"/>
        <w:numPr>
          <w:ilvl w:val="1"/>
          <w:numId w:val="9"/>
        </w:numPr>
      </w:pPr>
      <w:r>
        <w:t>Democracia y convivencia</w:t>
      </w:r>
    </w:p>
    <w:p w:rsidR="00E9280C" w:rsidRDefault="00E9280C" w:rsidP="00E9280C">
      <w:pPr>
        <w:pStyle w:val="Prrafodelista"/>
      </w:pPr>
    </w:p>
    <w:p w:rsidR="002D29C9" w:rsidRDefault="002D29C9" w:rsidP="002D29C9">
      <w:pPr>
        <w:pStyle w:val="Prrafodelista"/>
        <w:numPr>
          <w:ilvl w:val="1"/>
          <w:numId w:val="9"/>
        </w:numPr>
      </w:pPr>
      <w:r>
        <w:t xml:space="preserve">Cátedra de estudios afro </w:t>
      </w:r>
    </w:p>
    <w:p w:rsidR="00E9280C" w:rsidRDefault="00E9280C" w:rsidP="00304023"/>
    <w:p w:rsidR="00E9280C" w:rsidRDefault="00122D37" w:rsidP="00304023">
      <w:r>
        <w:t>¿</w:t>
      </w:r>
      <w:r w:rsidR="00304023">
        <w:t xml:space="preserve">A </w:t>
      </w:r>
      <w:r>
        <w:t>qué</w:t>
      </w:r>
      <w:r w:rsidR="00304023">
        <w:t xml:space="preserve"> se comprome</w:t>
      </w:r>
      <w:r>
        <w:t>ten los docentes?</w:t>
      </w:r>
    </w:p>
    <w:p w:rsidR="00E9280C" w:rsidRDefault="00E9280C" w:rsidP="00304023"/>
    <w:p w:rsidR="00122D37" w:rsidRDefault="00304023" w:rsidP="00304023">
      <w:r>
        <w:t xml:space="preserve">Entre muchas cosas a </w:t>
      </w:r>
      <w:r w:rsidR="00021027">
        <w:t>trabajar en la metodología por proyectos, y en un enfoque por competencias</w:t>
      </w:r>
      <w:r>
        <w:t>.</w:t>
      </w:r>
    </w:p>
    <w:p w:rsidR="00E9280C" w:rsidRDefault="00E9280C" w:rsidP="00304023"/>
    <w:p w:rsidR="00E9280C" w:rsidRDefault="00304023" w:rsidP="00304023">
      <w:r>
        <w:t xml:space="preserve">¿Cuáles son los factores de intervención inmediata que inciden en el rendimiento de los alumnos? </w:t>
      </w:r>
    </w:p>
    <w:p w:rsidR="002D29C9" w:rsidRDefault="00122D37" w:rsidP="00304023">
      <w:r>
        <w:t xml:space="preserve">Proyecto de vida, mejoramiento </w:t>
      </w:r>
      <w:r w:rsidR="002D29C9">
        <w:t>de los resultados de las pruebas de estado</w:t>
      </w:r>
      <w:r>
        <w:t>, f</w:t>
      </w:r>
      <w:r w:rsidR="002D29C9">
        <w:t>alencias en los procesos de lectura y escritura</w:t>
      </w:r>
      <w:r w:rsidR="00304023">
        <w:t>.</w:t>
      </w:r>
      <w:r w:rsidR="002D29C9">
        <w:t xml:space="preserve"> </w:t>
      </w:r>
    </w:p>
    <w:p w:rsidR="002C7E1B" w:rsidRDefault="002C7E1B" w:rsidP="00304023"/>
    <w:p w:rsidR="00E9280C" w:rsidRDefault="00E9280C" w:rsidP="00304023"/>
    <w:p w:rsidR="002C7E1B" w:rsidRDefault="002C7E1B" w:rsidP="002C7E1B">
      <w:pPr>
        <w:pStyle w:val="Ttulo2"/>
      </w:pPr>
      <w:r>
        <w:t xml:space="preserve">Definición del problema </w:t>
      </w:r>
    </w:p>
    <w:p w:rsidR="00CE731A" w:rsidRDefault="00CE731A" w:rsidP="003A048E"/>
    <w:p w:rsidR="00E9280C" w:rsidRDefault="00E9280C" w:rsidP="003A048E"/>
    <w:p w:rsidR="002D29C9" w:rsidRDefault="00CE731A" w:rsidP="003A048E">
      <w:r>
        <w:t xml:space="preserve">En la Institución Educativa Niña María de </w:t>
      </w:r>
      <w:r w:rsidR="00405886">
        <w:t xml:space="preserve">Caloto Cauca </w:t>
      </w:r>
      <w:r>
        <w:t>se evidencia ausencia de unidad de criterio entre los docentes en el momento de emplear las estrategias metodológicas</w:t>
      </w:r>
      <w:r w:rsidR="00405886">
        <w:t xml:space="preserve"> en los procesos de enseñanza y de aprendizaje</w:t>
      </w:r>
      <w:r>
        <w:t>. Aunque muchas de las estrategias que se usan son comunes</w:t>
      </w:r>
      <w:r w:rsidR="00EC0948">
        <w:t>,</w:t>
      </w:r>
      <w:r>
        <w:t xml:space="preserve"> no existen criterios unificados que les permitan articular acciones pedagógicas que propenda por la transversalidad del conocimiento.</w:t>
      </w:r>
    </w:p>
    <w:p w:rsidR="00CE731A" w:rsidRDefault="00CE731A" w:rsidP="003A048E">
      <w:r>
        <w:lastRenderedPageBreak/>
        <w:t>Esta realidad no contrasta con la concepción t</w:t>
      </w:r>
      <w:r w:rsidR="00405886">
        <w:t>radicional del plan de estudios como</w:t>
      </w:r>
      <w:r>
        <w:t xml:space="preserve"> enseñanza fragmentada.</w:t>
      </w:r>
      <w:r w:rsidR="00405886">
        <w:t xml:space="preserve"> Por ello, se requiere del diseño de estrategias que propicien unidad de criterios en cuanto al uso de las estrategias metodológicas por parte de los docentes.</w:t>
      </w:r>
    </w:p>
    <w:p w:rsidR="00CE731A" w:rsidRDefault="00CE731A" w:rsidP="003A048E"/>
    <w:p w:rsidR="00EC0948" w:rsidRDefault="00EC0948" w:rsidP="003A048E"/>
    <w:p w:rsidR="003A048E" w:rsidRDefault="003F00FB" w:rsidP="003F00FB">
      <w:pPr>
        <w:pStyle w:val="Ttulo2"/>
      </w:pPr>
      <w:r>
        <w:t xml:space="preserve">Justificación </w:t>
      </w:r>
    </w:p>
    <w:p w:rsidR="002C7E1B" w:rsidRDefault="002C7E1B" w:rsidP="002C7E1B"/>
    <w:p w:rsidR="00EC0948" w:rsidRDefault="00EC0948" w:rsidP="00796EB7">
      <w:pPr>
        <w:spacing w:after="0" w:line="360" w:lineRule="auto"/>
        <w:rPr>
          <w:rFonts w:cs="Arial"/>
          <w:szCs w:val="24"/>
        </w:rPr>
      </w:pPr>
    </w:p>
    <w:p w:rsidR="00796EB7" w:rsidRDefault="00EC0948" w:rsidP="00796EB7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Entre las muchas razones se destacan:</w:t>
      </w:r>
    </w:p>
    <w:p w:rsidR="00EC0948" w:rsidRDefault="00EC0948" w:rsidP="00796EB7">
      <w:pPr>
        <w:spacing w:after="0" w:line="360" w:lineRule="auto"/>
        <w:rPr>
          <w:rFonts w:cs="Arial"/>
          <w:szCs w:val="24"/>
        </w:rPr>
      </w:pPr>
    </w:p>
    <w:p w:rsidR="00EC0948" w:rsidRDefault="00EC0948" w:rsidP="00796EB7">
      <w:pPr>
        <w:spacing w:after="0" w:line="360" w:lineRule="auto"/>
        <w:rPr>
          <w:rFonts w:cs="Arial"/>
          <w:szCs w:val="24"/>
        </w:rPr>
      </w:pPr>
    </w:p>
    <w:p w:rsidR="00796EB7" w:rsidRPr="00D90FD0" w:rsidRDefault="00796EB7" w:rsidP="00796EB7">
      <w:pPr>
        <w:pStyle w:val="Prrafodelista"/>
        <w:numPr>
          <w:ilvl w:val="0"/>
          <w:numId w:val="21"/>
        </w:numPr>
        <w:spacing w:after="0" w:line="360" w:lineRule="auto"/>
        <w:ind w:left="360"/>
        <w:rPr>
          <w:rFonts w:cs="Arial"/>
          <w:szCs w:val="24"/>
        </w:rPr>
      </w:pPr>
      <w:r w:rsidRPr="00D0718C">
        <w:rPr>
          <w:rFonts w:cs="Arial"/>
          <w:szCs w:val="24"/>
        </w:rPr>
        <w:t xml:space="preserve">La importancia de plantear acciones y estrategias innovadoras, dinámicas, </w:t>
      </w:r>
      <w:r w:rsidRPr="00D90FD0">
        <w:rPr>
          <w:rFonts w:cs="Arial"/>
          <w:szCs w:val="24"/>
        </w:rPr>
        <w:t>flexibles y participativas que enriquezcan los entornos de enseñanza y de aprendizaje y contribuyan a la organización del currículo para intervenir problemáticas evidentes e incidentes en los procesos escolares.</w:t>
      </w:r>
    </w:p>
    <w:p w:rsidR="00796EB7" w:rsidRDefault="00796EB7" w:rsidP="00796EB7">
      <w:pPr>
        <w:spacing w:after="0" w:line="360" w:lineRule="auto"/>
        <w:rPr>
          <w:rFonts w:cs="Arial"/>
          <w:szCs w:val="24"/>
        </w:rPr>
      </w:pPr>
    </w:p>
    <w:p w:rsidR="00D90FD0" w:rsidRDefault="00D90FD0" w:rsidP="00796EB7">
      <w:pPr>
        <w:spacing w:after="0" w:line="360" w:lineRule="auto"/>
        <w:rPr>
          <w:rFonts w:cs="Arial"/>
          <w:szCs w:val="24"/>
        </w:rPr>
      </w:pPr>
    </w:p>
    <w:p w:rsidR="00796EB7" w:rsidRPr="00D90FD0" w:rsidRDefault="00796EB7" w:rsidP="00796EB7">
      <w:pPr>
        <w:pStyle w:val="Prrafodelista"/>
        <w:numPr>
          <w:ilvl w:val="0"/>
          <w:numId w:val="21"/>
        </w:numPr>
        <w:spacing w:after="0" w:line="360" w:lineRule="auto"/>
        <w:ind w:left="360"/>
        <w:rPr>
          <w:rFonts w:cs="Arial"/>
          <w:szCs w:val="24"/>
        </w:rPr>
      </w:pPr>
      <w:r w:rsidRPr="00D0718C">
        <w:rPr>
          <w:rFonts w:cs="Arial"/>
          <w:szCs w:val="24"/>
        </w:rPr>
        <w:t xml:space="preserve">El diseño curricular debe orientar la acción de los formadores </w:t>
      </w:r>
      <w:r w:rsidR="00D90FD0">
        <w:rPr>
          <w:rFonts w:cs="Arial"/>
          <w:szCs w:val="24"/>
        </w:rPr>
        <w:t xml:space="preserve">(maestros y maestras), </w:t>
      </w:r>
      <w:r w:rsidRPr="00D90FD0">
        <w:rPr>
          <w:rFonts w:cs="Arial"/>
          <w:szCs w:val="24"/>
        </w:rPr>
        <w:t>acorde</w:t>
      </w:r>
      <w:r w:rsidR="00D90FD0">
        <w:rPr>
          <w:rFonts w:cs="Arial"/>
          <w:szCs w:val="24"/>
        </w:rPr>
        <w:t>s</w:t>
      </w:r>
      <w:r w:rsidRPr="00D90FD0">
        <w:rPr>
          <w:rFonts w:cs="Arial"/>
          <w:szCs w:val="24"/>
        </w:rPr>
        <w:t xml:space="preserve"> con las necesidades y características del proceso formativo en las instituciones.</w:t>
      </w:r>
    </w:p>
    <w:p w:rsidR="00796EB7" w:rsidRDefault="00796EB7" w:rsidP="00796EB7">
      <w:pPr>
        <w:spacing w:after="0" w:line="360" w:lineRule="auto"/>
        <w:rPr>
          <w:rFonts w:cs="Arial"/>
          <w:szCs w:val="24"/>
        </w:rPr>
      </w:pPr>
    </w:p>
    <w:p w:rsidR="00796EB7" w:rsidRPr="00D0718C" w:rsidRDefault="00796EB7" w:rsidP="00796EB7">
      <w:pPr>
        <w:spacing w:after="0" w:line="360" w:lineRule="auto"/>
        <w:rPr>
          <w:rFonts w:cs="Arial"/>
          <w:szCs w:val="24"/>
        </w:rPr>
      </w:pPr>
    </w:p>
    <w:p w:rsidR="00796EB7" w:rsidRPr="00D90FD0" w:rsidRDefault="00796EB7" w:rsidP="00796EB7">
      <w:pPr>
        <w:pStyle w:val="Prrafodelista"/>
        <w:numPr>
          <w:ilvl w:val="0"/>
          <w:numId w:val="21"/>
        </w:numPr>
        <w:spacing w:after="0" w:line="360" w:lineRule="auto"/>
        <w:ind w:left="360"/>
        <w:rPr>
          <w:rFonts w:cs="Arial"/>
          <w:szCs w:val="24"/>
        </w:rPr>
      </w:pPr>
      <w:r w:rsidRPr="002B50B9">
        <w:rPr>
          <w:rFonts w:cs="Arial"/>
          <w:szCs w:val="24"/>
        </w:rPr>
        <w:t xml:space="preserve">Los cambios significativos en el proceso escolar deben obedecer a procesos </w:t>
      </w:r>
      <w:r w:rsidRPr="00D90FD0">
        <w:rPr>
          <w:rFonts w:cs="Arial"/>
          <w:szCs w:val="24"/>
        </w:rPr>
        <w:t xml:space="preserve">bien formulados, a diseños metodológicos que den respuestas a los problemas educativos y/o pedagógicos partiendo de una verdadera caracterización de las necesidades (contextualización) o revisión histórica, crítica y reflexiva. </w:t>
      </w:r>
    </w:p>
    <w:p w:rsidR="00796EB7" w:rsidRDefault="00796EB7" w:rsidP="00796EB7">
      <w:pPr>
        <w:spacing w:after="0" w:line="360" w:lineRule="auto"/>
        <w:rPr>
          <w:rFonts w:cs="Arial"/>
          <w:szCs w:val="24"/>
        </w:rPr>
      </w:pPr>
    </w:p>
    <w:p w:rsidR="00CE731A" w:rsidRPr="002C7E1B" w:rsidRDefault="00CE731A" w:rsidP="002C7E1B"/>
    <w:p w:rsidR="002C7E1B" w:rsidRDefault="002C7E1B" w:rsidP="002C7E1B">
      <w:pPr>
        <w:pStyle w:val="Ttulo2"/>
      </w:pPr>
      <w:r>
        <w:lastRenderedPageBreak/>
        <w:t>Objetivo general</w:t>
      </w:r>
    </w:p>
    <w:p w:rsidR="002C7E1B" w:rsidRDefault="002C7E1B" w:rsidP="002C7E1B"/>
    <w:p w:rsidR="00EC0948" w:rsidRDefault="00EC0948" w:rsidP="002C7E1B"/>
    <w:p w:rsidR="002C7E1B" w:rsidRDefault="002C7E1B" w:rsidP="002C7E1B">
      <w:r>
        <w:t xml:space="preserve">Elaborar el plan de estudio </w:t>
      </w:r>
      <w:r w:rsidR="00CC4213">
        <w:t>de</w:t>
      </w:r>
      <w:r>
        <w:t xml:space="preserve"> la institución Educativa Niña María de Caloto Cauca, que permita articular todas las áreas de conocimiento en busca de unificar criterios, estrategias y metodologías de enseñanza para ofrecer una educación de mejor calidad a </w:t>
      </w:r>
      <w:r w:rsidR="00CC4213">
        <w:t>sus</w:t>
      </w:r>
      <w:r>
        <w:t xml:space="preserve"> educando</w:t>
      </w:r>
      <w:r w:rsidR="00CC4213">
        <w:t>s</w:t>
      </w:r>
      <w:r>
        <w:t xml:space="preserve">. </w:t>
      </w:r>
    </w:p>
    <w:p w:rsidR="002C7E1B" w:rsidRPr="002C7E1B" w:rsidRDefault="002C7E1B" w:rsidP="002C7E1B"/>
    <w:p w:rsidR="003A048E" w:rsidRDefault="003A048E"/>
    <w:p w:rsidR="00E92AD1" w:rsidRDefault="005D5914" w:rsidP="00E92AD1">
      <w:pPr>
        <w:pStyle w:val="Ttulo2"/>
      </w:pPr>
      <w:r>
        <w:t xml:space="preserve">Objetivos específicos </w:t>
      </w:r>
    </w:p>
    <w:p w:rsidR="005D5914" w:rsidRPr="005D5914" w:rsidRDefault="005D5914" w:rsidP="005D5914"/>
    <w:p w:rsidR="002A29AB" w:rsidRDefault="002A29AB" w:rsidP="00E92AD1">
      <w:pPr>
        <w:pStyle w:val="Prrafodelista"/>
        <w:numPr>
          <w:ilvl w:val="0"/>
          <w:numId w:val="3"/>
        </w:numPr>
      </w:pPr>
      <w:r>
        <w:t xml:space="preserve">Definir la metodología de trabajo </w:t>
      </w:r>
    </w:p>
    <w:p w:rsidR="00EC0948" w:rsidRDefault="00EC0948" w:rsidP="00EC0948">
      <w:pPr>
        <w:pStyle w:val="Prrafodelista"/>
      </w:pPr>
    </w:p>
    <w:p w:rsidR="00D66BF1" w:rsidRDefault="00200B48" w:rsidP="00F51704">
      <w:pPr>
        <w:pStyle w:val="Prrafodelista"/>
        <w:numPr>
          <w:ilvl w:val="0"/>
          <w:numId w:val="3"/>
        </w:numPr>
      </w:pPr>
      <w:r>
        <w:t xml:space="preserve">Socializar </w:t>
      </w:r>
      <w:r w:rsidR="00D66BF1">
        <w:t xml:space="preserve"> expectativas y experiencia de los docentes </w:t>
      </w:r>
    </w:p>
    <w:p w:rsidR="00EC0948" w:rsidRDefault="00EC0948" w:rsidP="00EC0948">
      <w:pPr>
        <w:pStyle w:val="Prrafodelista"/>
      </w:pPr>
    </w:p>
    <w:p w:rsidR="00EC0948" w:rsidRDefault="00EC0948" w:rsidP="00EC0948">
      <w:pPr>
        <w:pStyle w:val="Prrafodelista"/>
      </w:pPr>
    </w:p>
    <w:p w:rsidR="00F51704" w:rsidRDefault="003A048E" w:rsidP="00F51704">
      <w:pPr>
        <w:pStyle w:val="Prrafodelista"/>
        <w:numPr>
          <w:ilvl w:val="0"/>
          <w:numId w:val="3"/>
        </w:numPr>
      </w:pPr>
      <w:r>
        <w:t>Identificar</w:t>
      </w:r>
      <w:r w:rsidR="00F51704">
        <w:t xml:space="preserve"> las necesidades de los estudiantes </w:t>
      </w:r>
      <w:r>
        <w:t>previa caracterización de los mismos</w:t>
      </w:r>
    </w:p>
    <w:p w:rsidR="00EC0948" w:rsidRDefault="00EC0948" w:rsidP="00EC0948">
      <w:pPr>
        <w:pStyle w:val="Prrafodelista"/>
      </w:pPr>
    </w:p>
    <w:p w:rsidR="00943A57" w:rsidRDefault="00943A57" w:rsidP="00E92AD1">
      <w:pPr>
        <w:pStyle w:val="Prrafodelista"/>
        <w:numPr>
          <w:ilvl w:val="0"/>
          <w:numId w:val="3"/>
        </w:numPr>
      </w:pPr>
      <w:r>
        <w:t xml:space="preserve">Definición de las estrategias </w:t>
      </w:r>
      <w:r w:rsidR="00F51704">
        <w:t xml:space="preserve">y criterios </w:t>
      </w:r>
      <w:r>
        <w:t xml:space="preserve">de articulación </w:t>
      </w:r>
      <w:r w:rsidR="00EC0948">
        <w:t xml:space="preserve">en pro de la </w:t>
      </w:r>
      <w:proofErr w:type="spellStart"/>
      <w:r w:rsidR="00EC0948">
        <w:t>transversalización</w:t>
      </w:r>
      <w:proofErr w:type="spellEnd"/>
      <w:r w:rsidR="00EC0948">
        <w:t xml:space="preserve"> </w:t>
      </w:r>
    </w:p>
    <w:p w:rsidR="00EC0948" w:rsidRDefault="00EC0948" w:rsidP="00EC0948">
      <w:pPr>
        <w:pStyle w:val="Prrafodelista"/>
      </w:pPr>
    </w:p>
    <w:p w:rsidR="00EC0948" w:rsidRDefault="00EC0948" w:rsidP="00EC0948">
      <w:pPr>
        <w:pStyle w:val="Prrafodelista"/>
      </w:pPr>
      <w:bookmarkStart w:id="0" w:name="_GoBack"/>
      <w:bookmarkEnd w:id="0"/>
    </w:p>
    <w:p w:rsidR="00943A57" w:rsidRDefault="00EC0948" w:rsidP="00E92AD1">
      <w:pPr>
        <w:pStyle w:val="Prrafodelista"/>
        <w:numPr>
          <w:ilvl w:val="0"/>
          <w:numId w:val="3"/>
        </w:numPr>
      </w:pPr>
      <w:r>
        <w:t xml:space="preserve">Formular </w:t>
      </w:r>
      <w:r w:rsidR="00943A57">
        <w:t>el plan estratégico para el mejoramiento de los resultados de las pruebas de Estado</w:t>
      </w:r>
      <w:r w:rsidR="00A813B0">
        <w:t xml:space="preserve"> ICFES Y SABER</w:t>
      </w:r>
    </w:p>
    <w:p w:rsidR="00EC0948" w:rsidRDefault="00EC0948" w:rsidP="00EC0948">
      <w:pPr>
        <w:pStyle w:val="Prrafodelista"/>
      </w:pPr>
    </w:p>
    <w:p w:rsidR="00200B48" w:rsidRDefault="00200B48" w:rsidP="00200B48">
      <w:pPr>
        <w:pStyle w:val="Prrafodelista"/>
        <w:numPr>
          <w:ilvl w:val="0"/>
          <w:numId w:val="3"/>
        </w:numPr>
      </w:pPr>
      <w:r>
        <w:t>Establecer un cronograma de trabajo con base en los días pedagógicos</w:t>
      </w:r>
    </w:p>
    <w:p w:rsidR="00EC0948" w:rsidRDefault="00EC0948" w:rsidP="00EC0948">
      <w:pPr>
        <w:pStyle w:val="Prrafodelista"/>
      </w:pPr>
    </w:p>
    <w:p w:rsidR="00EC0948" w:rsidRDefault="00EC0948" w:rsidP="00EC0948">
      <w:pPr>
        <w:pStyle w:val="Prrafodelista"/>
      </w:pPr>
    </w:p>
    <w:p w:rsidR="003A048E" w:rsidRDefault="003A048E" w:rsidP="00200B48">
      <w:pPr>
        <w:pStyle w:val="Prrafodelista"/>
        <w:numPr>
          <w:ilvl w:val="0"/>
          <w:numId w:val="3"/>
        </w:numPr>
      </w:pPr>
      <w:r>
        <w:t xml:space="preserve">Definir las temáticas de capacitación inmediata </w:t>
      </w:r>
    </w:p>
    <w:p w:rsidR="00200B48" w:rsidRDefault="00200B48" w:rsidP="00200B48">
      <w:pPr>
        <w:pStyle w:val="Prrafodelista"/>
      </w:pPr>
    </w:p>
    <w:p w:rsidR="00E10EAC" w:rsidRDefault="00E10EAC">
      <w:pPr>
        <w:jc w:val="left"/>
      </w:pPr>
    </w:p>
    <w:p w:rsidR="00F20A0A" w:rsidRDefault="00F20A0A"/>
    <w:p w:rsidR="00832B9E" w:rsidRDefault="002C7E1B" w:rsidP="002C7E1B">
      <w:pPr>
        <w:pStyle w:val="Ttulo2"/>
      </w:pPr>
      <w:r>
        <w:lastRenderedPageBreak/>
        <w:t xml:space="preserve">Alcance y limitaciones </w:t>
      </w:r>
    </w:p>
    <w:p w:rsidR="00EC0948" w:rsidRDefault="00EC0948" w:rsidP="0096730A"/>
    <w:p w:rsidR="00EC0948" w:rsidRDefault="00EC0948" w:rsidP="0096730A"/>
    <w:p w:rsidR="0096730A" w:rsidRDefault="0096730A" w:rsidP="0096730A">
      <w:r>
        <w:t xml:space="preserve">Obtener el plan de estudios, articulado que </w:t>
      </w:r>
      <w:r w:rsidR="00EC0948">
        <w:t>apunte a</w:t>
      </w:r>
      <w:r>
        <w:t xml:space="preserve"> la </w:t>
      </w:r>
      <w:r w:rsidR="00EC0948">
        <w:t>interdisciplinariedad</w:t>
      </w:r>
      <w:r w:rsidR="00B0516C">
        <w:t xml:space="preserve"> por medio de</w:t>
      </w:r>
      <w:r>
        <w:t xml:space="preserve"> metodología</w:t>
      </w:r>
      <w:r w:rsidR="00B0516C">
        <w:t>s</w:t>
      </w:r>
      <w:r>
        <w:t xml:space="preserve"> flexib</w:t>
      </w:r>
      <w:r w:rsidR="00EC0948">
        <w:t>l</w:t>
      </w:r>
      <w:r>
        <w:t>e</w:t>
      </w:r>
      <w:r w:rsidR="00B0516C">
        <w:t>s</w:t>
      </w:r>
      <w:r>
        <w:t xml:space="preserve"> y participativas que </w:t>
      </w:r>
      <w:r w:rsidR="00B0516C">
        <w:t>conlleven</w:t>
      </w:r>
      <w:r>
        <w:t xml:space="preserve"> al desar</w:t>
      </w:r>
      <w:r w:rsidR="00B0516C">
        <w:t xml:space="preserve">rollo del aprendizaje autónomo </w:t>
      </w:r>
      <w:r>
        <w:t xml:space="preserve">y </w:t>
      </w:r>
      <w:r w:rsidR="00B0516C">
        <w:t xml:space="preserve">significativo, al desarrollo </w:t>
      </w:r>
      <w:r>
        <w:t xml:space="preserve">de competencias en los educandos de la </w:t>
      </w:r>
      <w:r w:rsidR="00B0516C">
        <w:t xml:space="preserve">Institución Educativa Niña María </w:t>
      </w:r>
      <w:r>
        <w:t xml:space="preserve">de </w:t>
      </w:r>
      <w:r w:rsidR="00B0516C">
        <w:t>Caloto Cauca</w:t>
      </w:r>
      <w:r>
        <w:t>.</w:t>
      </w:r>
    </w:p>
    <w:p w:rsidR="00B0516C" w:rsidRDefault="00B0516C" w:rsidP="0096730A"/>
    <w:p w:rsidR="005E69FB" w:rsidRDefault="005E69FB" w:rsidP="0096730A">
      <w:r>
        <w:t xml:space="preserve">Entre las limitaciones más incidentes en el desarrollo de la propuesta sobresalen: </w:t>
      </w:r>
    </w:p>
    <w:p w:rsidR="005E69FB" w:rsidRDefault="005E69FB" w:rsidP="005E69FB">
      <w:pPr>
        <w:pStyle w:val="Prrafodelista"/>
        <w:numPr>
          <w:ilvl w:val="0"/>
          <w:numId w:val="23"/>
        </w:numPr>
      </w:pPr>
      <w:r>
        <w:t xml:space="preserve">No contar con un modelo pedagógico definido </w:t>
      </w:r>
    </w:p>
    <w:p w:rsidR="008A0C75" w:rsidRDefault="008A0C75" w:rsidP="008A0C75">
      <w:pPr>
        <w:pStyle w:val="Prrafodelista"/>
      </w:pPr>
    </w:p>
    <w:p w:rsidR="005E69FB" w:rsidRDefault="008A0C75" w:rsidP="005E69FB">
      <w:pPr>
        <w:pStyle w:val="Prrafodelista"/>
        <w:numPr>
          <w:ilvl w:val="0"/>
          <w:numId w:val="23"/>
        </w:numPr>
      </w:pPr>
      <w:r>
        <w:t xml:space="preserve">No tener líneas de investigación como guías de orientación en la praxis pedagógica </w:t>
      </w:r>
    </w:p>
    <w:p w:rsidR="002A289E" w:rsidRDefault="002A289E" w:rsidP="002A289E">
      <w:pPr>
        <w:pStyle w:val="Prrafodelista"/>
      </w:pPr>
    </w:p>
    <w:p w:rsidR="002A289E" w:rsidRDefault="002A289E" w:rsidP="005E69FB">
      <w:pPr>
        <w:pStyle w:val="Prrafodelista"/>
        <w:numPr>
          <w:ilvl w:val="0"/>
          <w:numId w:val="23"/>
        </w:numPr>
      </w:pPr>
      <w:r>
        <w:t>Ausencia de una propuesta de intervención para las problemáticas más incidentes en el desempeño profesional de los docentes y en el rendimiento académico de los estudiantes.</w:t>
      </w:r>
    </w:p>
    <w:p w:rsidR="005E69FB" w:rsidRDefault="005E69FB" w:rsidP="005E69FB">
      <w:pPr>
        <w:pStyle w:val="Prrafodelista"/>
      </w:pPr>
    </w:p>
    <w:p w:rsidR="005E69FB" w:rsidRDefault="005E69FB" w:rsidP="005E69FB">
      <w:pPr>
        <w:pStyle w:val="Prrafodelista"/>
        <w:numPr>
          <w:ilvl w:val="0"/>
          <w:numId w:val="22"/>
        </w:numPr>
      </w:pPr>
      <w:r>
        <w:t xml:space="preserve">La </w:t>
      </w:r>
      <w:r w:rsidR="008542AA">
        <w:t>poca formación de los docentes en aspectos como metodología por proyectos, enfoque por competencia</w:t>
      </w:r>
      <w:r>
        <w:t>s, diseño de las pruebas ICFES,</w:t>
      </w:r>
    </w:p>
    <w:p w:rsidR="008A0C75" w:rsidRDefault="008A0C75" w:rsidP="008A0C75">
      <w:pPr>
        <w:pStyle w:val="Prrafodelista"/>
      </w:pPr>
    </w:p>
    <w:p w:rsidR="008542AA" w:rsidRDefault="008A0C75" w:rsidP="005E69FB">
      <w:pPr>
        <w:pStyle w:val="Prrafodelista"/>
        <w:numPr>
          <w:ilvl w:val="0"/>
          <w:numId w:val="22"/>
        </w:numPr>
      </w:pPr>
      <w:r>
        <w:t xml:space="preserve">Ausencia de </w:t>
      </w:r>
      <w:r w:rsidR="008542AA">
        <w:t xml:space="preserve">recursos económicos, ayudas </w:t>
      </w:r>
      <w:r>
        <w:t xml:space="preserve">tecnológicas y audiovisuales </w:t>
      </w:r>
    </w:p>
    <w:p w:rsidR="000109D4" w:rsidRDefault="000109D4" w:rsidP="000109D4">
      <w:pPr>
        <w:pStyle w:val="Prrafodelista"/>
      </w:pPr>
    </w:p>
    <w:p w:rsidR="000109D4" w:rsidRPr="0096730A" w:rsidRDefault="000109D4" w:rsidP="000109D4">
      <w:pPr>
        <w:pStyle w:val="Prrafodelista"/>
      </w:pPr>
    </w:p>
    <w:p w:rsidR="002C7E1B" w:rsidRDefault="002C7E1B" w:rsidP="002C7E1B"/>
    <w:p w:rsidR="002C7E1B" w:rsidRDefault="002C7E1B" w:rsidP="002C7E1B">
      <w:pPr>
        <w:pStyle w:val="Ttulo2"/>
      </w:pPr>
      <w:r>
        <w:t xml:space="preserve">Procedimientos </w:t>
      </w:r>
    </w:p>
    <w:p w:rsidR="00BC1564" w:rsidRDefault="00BC1564" w:rsidP="002C7E1B"/>
    <w:p w:rsidR="000109D4" w:rsidRDefault="000109D4" w:rsidP="00332786"/>
    <w:p w:rsidR="00784D6A" w:rsidRDefault="00BC1564" w:rsidP="00332786">
      <w:r>
        <w:t>Se propone un</w:t>
      </w:r>
      <w:r w:rsidR="00E83710">
        <w:t>a forma de trabajo colaborativo</w:t>
      </w:r>
      <w:r w:rsidR="00784D6A">
        <w:t xml:space="preserve">, jornadas de trabajo con estrategias metodológicas dinámicas, flexibles y participativas que permitan explotar el potencial de los participantes. </w:t>
      </w:r>
    </w:p>
    <w:p w:rsidR="00784D6A" w:rsidRDefault="00784D6A" w:rsidP="00332786"/>
    <w:p w:rsidR="00E83710" w:rsidRDefault="00784D6A" w:rsidP="00332786">
      <w:r>
        <w:lastRenderedPageBreak/>
        <w:t>Como actividad complementaria y alternativa válida se</w:t>
      </w:r>
      <w:r w:rsidR="00E83710">
        <w:t xml:space="preserve"> </w:t>
      </w:r>
      <w:r>
        <w:t xml:space="preserve">empleará el uso de </w:t>
      </w:r>
      <w:r w:rsidR="00E83710">
        <w:t>la plataforma como medio de optimización del trabajo</w:t>
      </w:r>
      <w:r>
        <w:t>.</w:t>
      </w:r>
    </w:p>
    <w:p w:rsidR="00332786" w:rsidRDefault="00332786" w:rsidP="00332786">
      <w:pPr>
        <w:pStyle w:val="Prrafodelista"/>
      </w:pPr>
    </w:p>
    <w:p w:rsidR="00332786" w:rsidRDefault="00332786" w:rsidP="002C7E1B"/>
    <w:p w:rsidR="002C7E1B" w:rsidRDefault="002C7E1B" w:rsidP="002C7E1B">
      <w:pPr>
        <w:pStyle w:val="Ttulo2"/>
      </w:pPr>
      <w:r>
        <w:t xml:space="preserve">Descripción de las actividades </w:t>
      </w:r>
    </w:p>
    <w:p w:rsidR="00467154" w:rsidRDefault="00467154" w:rsidP="00467154"/>
    <w:p w:rsidR="00467154" w:rsidRDefault="00467154" w:rsidP="004671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2137"/>
        <w:gridCol w:w="3543"/>
        <w:gridCol w:w="1843"/>
      </w:tblGrid>
      <w:tr w:rsidR="00467154" w:rsidTr="00467154">
        <w:tc>
          <w:tcPr>
            <w:tcW w:w="665" w:type="dxa"/>
          </w:tcPr>
          <w:p w:rsidR="00467154" w:rsidRDefault="00467154" w:rsidP="003F5E92"/>
        </w:tc>
        <w:tc>
          <w:tcPr>
            <w:tcW w:w="2137" w:type="dxa"/>
          </w:tcPr>
          <w:p w:rsidR="00467154" w:rsidRDefault="00467154" w:rsidP="003F5E92"/>
        </w:tc>
        <w:tc>
          <w:tcPr>
            <w:tcW w:w="3543" w:type="dxa"/>
          </w:tcPr>
          <w:p w:rsidR="00467154" w:rsidRDefault="00467154" w:rsidP="003F5E92"/>
        </w:tc>
        <w:tc>
          <w:tcPr>
            <w:tcW w:w="1843" w:type="dxa"/>
          </w:tcPr>
          <w:p w:rsidR="00467154" w:rsidRDefault="00467154" w:rsidP="003F5E92"/>
        </w:tc>
      </w:tr>
      <w:tr w:rsidR="00467154" w:rsidTr="00467154">
        <w:tc>
          <w:tcPr>
            <w:tcW w:w="665" w:type="dxa"/>
          </w:tcPr>
          <w:p w:rsidR="00467154" w:rsidRDefault="00467154" w:rsidP="003F5E92"/>
        </w:tc>
        <w:tc>
          <w:tcPr>
            <w:tcW w:w="2137" w:type="dxa"/>
          </w:tcPr>
          <w:p w:rsidR="00467154" w:rsidRDefault="00467154" w:rsidP="003F5E92">
            <w:r>
              <w:t xml:space="preserve">Componente  </w:t>
            </w:r>
          </w:p>
        </w:tc>
        <w:tc>
          <w:tcPr>
            <w:tcW w:w="3543" w:type="dxa"/>
          </w:tcPr>
          <w:p w:rsidR="00467154" w:rsidRDefault="00467154" w:rsidP="003F5E92">
            <w:r>
              <w:t xml:space="preserve">Actividades </w:t>
            </w:r>
          </w:p>
        </w:tc>
        <w:tc>
          <w:tcPr>
            <w:tcW w:w="1843" w:type="dxa"/>
          </w:tcPr>
          <w:p w:rsidR="00467154" w:rsidRDefault="00467154" w:rsidP="003F5E92">
            <w:r>
              <w:t xml:space="preserve">Estrategia </w:t>
            </w:r>
          </w:p>
        </w:tc>
      </w:tr>
      <w:tr w:rsidR="00467154" w:rsidTr="00467154">
        <w:tc>
          <w:tcPr>
            <w:tcW w:w="665" w:type="dxa"/>
          </w:tcPr>
          <w:p w:rsidR="00467154" w:rsidRDefault="00467154" w:rsidP="003F5E92"/>
        </w:tc>
        <w:tc>
          <w:tcPr>
            <w:tcW w:w="2137" w:type="dxa"/>
          </w:tcPr>
          <w:p w:rsidR="00467154" w:rsidRDefault="00467154" w:rsidP="003F5E92">
            <w:r>
              <w:t xml:space="preserve">Definición de núcleos problemáticos y estándares </w:t>
            </w:r>
          </w:p>
        </w:tc>
        <w:tc>
          <w:tcPr>
            <w:tcW w:w="3543" w:type="dxa"/>
          </w:tcPr>
          <w:p w:rsidR="00467154" w:rsidRDefault="00467154" w:rsidP="003F5E92">
            <w:r>
              <w:t xml:space="preserve">Definición de las situaciones que ameritan intervención inmediata </w:t>
            </w:r>
          </w:p>
        </w:tc>
        <w:tc>
          <w:tcPr>
            <w:tcW w:w="1843" w:type="dxa"/>
          </w:tcPr>
          <w:p w:rsidR="00467154" w:rsidRDefault="00467154" w:rsidP="003F5E92">
            <w:r>
              <w:t xml:space="preserve">Uso de una Matriz </w:t>
            </w:r>
          </w:p>
        </w:tc>
      </w:tr>
      <w:tr w:rsidR="00467154" w:rsidTr="00467154">
        <w:tc>
          <w:tcPr>
            <w:tcW w:w="665" w:type="dxa"/>
          </w:tcPr>
          <w:p w:rsidR="00467154" w:rsidRDefault="00467154" w:rsidP="003F5E92"/>
        </w:tc>
        <w:tc>
          <w:tcPr>
            <w:tcW w:w="2137" w:type="dxa"/>
          </w:tcPr>
          <w:p w:rsidR="00467154" w:rsidRDefault="00467154" w:rsidP="003F5E92">
            <w:r>
              <w:t xml:space="preserve">Unificación de los criterios de evaluación </w:t>
            </w:r>
          </w:p>
        </w:tc>
        <w:tc>
          <w:tcPr>
            <w:tcW w:w="3543" w:type="dxa"/>
          </w:tcPr>
          <w:p w:rsidR="00467154" w:rsidRDefault="00467154" w:rsidP="003F5E92">
            <w:r>
              <w:t xml:space="preserve">Estandarización de las pruebas escritas </w:t>
            </w:r>
          </w:p>
          <w:p w:rsidR="00467154" w:rsidRDefault="00467154" w:rsidP="003F5E92">
            <w:r>
              <w:t>Diseño, aplicación porcentajes</w:t>
            </w:r>
          </w:p>
        </w:tc>
        <w:tc>
          <w:tcPr>
            <w:tcW w:w="1843" w:type="dxa"/>
          </w:tcPr>
          <w:p w:rsidR="00467154" w:rsidRDefault="00467154" w:rsidP="003F5E92">
            <w:r>
              <w:t>Desarrollo de la propuesta de mejoramiento de pruebas de Estado</w:t>
            </w:r>
          </w:p>
        </w:tc>
      </w:tr>
      <w:tr w:rsidR="002B3595" w:rsidTr="00467154">
        <w:tc>
          <w:tcPr>
            <w:tcW w:w="665" w:type="dxa"/>
          </w:tcPr>
          <w:p w:rsidR="002B3595" w:rsidRDefault="002B3595" w:rsidP="003F5E92"/>
        </w:tc>
        <w:tc>
          <w:tcPr>
            <w:tcW w:w="2137" w:type="dxa"/>
          </w:tcPr>
          <w:p w:rsidR="002B3595" w:rsidRDefault="002B3595" w:rsidP="003F5E92">
            <w:r>
              <w:t xml:space="preserve">Comprensión lectora </w:t>
            </w:r>
          </w:p>
          <w:p w:rsidR="002B3595" w:rsidRDefault="002B3595" w:rsidP="003F5E92"/>
        </w:tc>
        <w:tc>
          <w:tcPr>
            <w:tcW w:w="3543" w:type="dxa"/>
          </w:tcPr>
          <w:p w:rsidR="002B3595" w:rsidRDefault="002B3595" w:rsidP="003F5E92">
            <w:r>
              <w:t>Análisis de textos, tablas y gráficos</w:t>
            </w:r>
          </w:p>
          <w:p w:rsidR="002B3595" w:rsidRDefault="002B3595" w:rsidP="002A289E">
            <w:r>
              <w:t>Elaboración de esquemas, cuestionarios, fichas de dibujos, uso de guías de lectura</w:t>
            </w:r>
            <w:r w:rsidR="002A289E">
              <w:t>, f</w:t>
            </w:r>
            <w:r>
              <w:t>icha de control de lectura</w:t>
            </w:r>
          </w:p>
        </w:tc>
        <w:tc>
          <w:tcPr>
            <w:tcW w:w="1843" w:type="dxa"/>
            <w:vMerge w:val="restart"/>
          </w:tcPr>
          <w:p w:rsidR="002B3595" w:rsidRDefault="002B3595" w:rsidP="003F5E92">
            <w:r>
              <w:t>Proyecto de lectura y escritura</w:t>
            </w:r>
          </w:p>
        </w:tc>
      </w:tr>
      <w:tr w:rsidR="002B3595" w:rsidTr="00467154">
        <w:tc>
          <w:tcPr>
            <w:tcW w:w="665" w:type="dxa"/>
          </w:tcPr>
          <w:p w:rsidR="002B3595" w:rsidRDefault="002B3595" w:rsidP="003F5E92"/>
        </w:tc>
        <w:tc>
          <w:tcPr>
            <w:tcW w:w="2137" w:type="dxa"/>
          </w:tcPr>
          <w:p w:rsidR="002B3595" w:rsidRDefault="002B3595" w:rsidP="003F5E92">
            <w:r>
              <w:t xml:space="preserve">Lectura </w:t>
            </w:r>
          </w:p>
        </w:tc>
        <w:tc>
          <w:tcPr>
            <w:tcW w:w="3543" w:type="dxa"/>
          </w:tcPr>
          <w:p w:rsidR="002B3595" w:rsidRDefault="002B3595" w:rsidP="003F5E92">
            <w:r>
              <w:t xml:space="preserve">Construcción de: Informes, actas, cartas, currículos, autobiografía, ensayos, cuentos, copla, poesía, murales </w:t>
            </w:r>
          </w:p>
        </w:tc>
        <w:tc>
          <w:tcPr>
            <w:tcW w:w="1843" w:type="dxa"/>
            <w:vMerge/>
          </w:tcPr>
          <w:p w:rsidR="002B3595" w:rsidRDefault="002B3595" w:rsidP="003F5E92"/>
        </w:tc>
      </w:tr>
    </w:tbl>
    <w:p w:rsidR="00467154" w:rsidRDefault="00467154" w:rsidP="00467154"/>
    <w:p w:rsidR="00467154" w:rsidRDefault="00467154" w:rsidP="00467154">
      <w:pPr>
        <w:jc w:val="left"/>
      </w:pPr>
    </w:p>
    <w:p w:rsidR="007519DD" w:rsidRDefault="007519DD" w:rsidP="007519DD"/>
    <w:p w:rsidR="002A289E" w:rsidRPr="007519DD" w:rsidRDefault="002A289E" w:rsidP="007519DD"/>
    <w:p w:rsidR="002C7E1B" w:rsidRDefault="002C7E1B" w:rsidP="002C7E1B">
      <w:pPr>
        <w:pStyle w:val="Ttulo2"/>
      </w:pPr>
      <w:r>
        <w:lastRenderedPageBreak/>
        <w:t>Cronograma</w:t>
      </w:r>
    </w:p>
    <w:p w:rsidR="00747F8C" w:rsidRDefault="00747F8C" w:rsidP="00747F8C"/>
    <w:p w:rsidR="002A289E" w:rsidRDefault="002A289E" w:rsidP="00747F8C"/>
    <w:p w:rsidR="00747F8C" w:rsidRPr="00747F8C" w:rsidRDefault="00747F8C" w:rsidP="00747F8C">
      <w:r>
        <w:t>El siguiente cronograma se establece con base en los días pedagógicos establecidos en el cronograma de trabajo</w:t>
      </w:r>
      <w:r w:rsidR="002A289E">
        <w:t xml:space="preserve"> de la institución para el año lectivo 2013</w:t>
      </w:r>
      <w:r>
        <w:t>.</w:t>
      </w:r>
    </w:p>
    <w:p w:rsidR="007519DD" w:rsidRDefault="007519DD" w:rsidP="007519DD"/>
    <w:p w:rsidR="002A289E" w:rsidRDefault="002A289E" w:rsidP="007519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3544"/>
        <w:gridCol w:w="1850"/>
        <w:gridCol w:w="1693"/>
      </w:tblGrid>
      <w:tr w:rsidR="008025E3" w:rsidRPr="002A289E" w:rsidTr="00747F8C">
        <w:tc>
          <w:tcPr>
            <w:tcW w:w="1377" w:type="dxa"/>
          </w:tcPr>
          <w:p w:rsidR="008025E3" w:rsidRPr="002A289E" w:rsidRDefault="008025E3" w:rsidP="007519DD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025E3" w:rsidRPr="002A289E" w:rsidRDefault="008025E3" w:rsidP="007519DD">
            <w:pPr>
              <w:rPr>
                <w:szCs w:val="24"/>
              </w:rPr>
            </w:pPr>
          </w:p>
        </w:tc>
        <w:tc>
          <w:tcPr>
            <w:tcW w:w="1850" w:type="dxa"/>
          </w:tcPr>
          <w:p w:rsidR="008025E3" w:rsidRPr="002A289E" w:rsidRDefault="008025E3" w:rsidP="007519DD">
            <w:pPr>
              <w:rPr>
                <w:szCs w:val="24"/>
              </w:rPr>
            </w:pPr>
          </w:p>
        </w:tc>
        <w:tc>
          <w:tcPr>
            <w:tcW w:w="1693" w:type="dxa"/>
          </w:tcPr>
          <w:p w:rsidR="008025E3" w:rsidRPr="002A289E" w:rsidRDefault="008025E3" w:rsidP="007519DD">
            <w:pPr>
              <w:rPr>
                <w:szCs w:val="24"/>
              </w:rPr>
            </w:pPr>
          </w:p>
        </w:tc>
      </w:tr>
      <w:tr w:rsidR="008025E3" w:rsidRPr="002A289E" w:rsidTr="00747F8C">
        <w:tc>
          <w:tcPr>
            <w:tcW w:w="1377" w:type="dxa"/>
          </w:tcPr>
          <w:p w:rsidR="008025E3" w:rsidRPr="002A289E" w:rsidRDefault="008025E3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Fecha </w:t>
            </w:r>
          </w:p>
        </w:tc>
        <w:tc>
          <w:tcPr>
            <w:tcW w:w="3544" w:type="dxa"/>
          </w:tcPr>
          <w:p w:rsidR="008025E3" w:rsidRPr="002A289E" w:rsidRDefault="008025E3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Tema </w:t>
            </w:r>
          </w:p>
        </w:tc>
        <w:tc>
          <w:tcPr>
            <w:tcW w:w="1850" w:type="dxa"/>
          </w:tcPr>
          <w:p w:rsidR="008025E3" w:rsidRPr="002A289E" w:rsidRDefault="008025E3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Recursos </w:t>
            </w:r>
          </w:p>
        </w:tc>
        <w:tc>
          <w:tcPr>
            <w:tcW w:w="1693" w:type="dxa"/>
          </w:tcPr>
          <w:p w:rsidR="008025E3" w:rsidRPr="002A289E" w:rsidRDefault="008025E3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Responsable </w:t>
            </w: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Enero 23 </w:t>
            </w:r>
          </w:p>
        </w:tc>
        <w:tc>
          <w:tcPr>
            <w:tcW w:w="3544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Inducción sobre articulación y transvesalización </w:t>
            </w:r>
          </w:p>
        </w:tc>
        <w:tc>
          <w:tcPr>
            <w:tcW w:w="1850" w:type="dxa"/>
            <w:vMerge w:val="restart"/>
          </w:tcPr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Conferencista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Refrigerio 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proofErr w:type="spellStart"/>
            <w:r w:rsidRPr="002A289E">
              <w:rPr>
                <w:szCs w:val="24"/>
              </w:rPr>
              <w:t>Papelógrafo</w:t>
            </w:r>
            <w:proofErr w:type="spellEnd"/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Marcadores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Cartulina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Temperas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Video </w:t>
            </w:r>
            <w:proofErr w:type="spellStart"/>
            <w:r w:rsidR="00575A50" w:rsidRPr="002A289E">
              <w:rPr>
                <w:szCs w:val="24"/>
              </w:rPr>
              <w:t>Beam</w:t>
            </w:r>
            <w:proofErr w:type="spellEnd"/>
            <w:r w:rsidR="00575A50" w:rsidRPr="002A289E">
              <w:rPr>
                <w:szCs w:val="24"/>
              </w:rPr>
              <w:t xml:space="preserve">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Internet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Computador portátil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Videos </w:t>
            </w:r>
          </w:p>
          <w:p w:rsidR="00BF1AD5" w:rsidRPr="002A289E" w:rsidRDefault="00BF1AD5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Fotocopias </w:t>
            </w: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 </w:t>
            </w:r>
            <w:proofErr w:type="spellStart"/>
            <w:r w:rsidR="00527535" w:rsidRPr="002A289E">
              <w:rPr>
                <w:szCs w:val="24"/>
              </w:rPr>
              <w:t>Escanner</w:t>
            </w:r>
            <w:proofErr w:type="spellEnd"/>
            <w:r w:rsidR="00527535" w:rsidRPr="002A289E">
              <w:rPr>
                <w:szCs w:val="24"/>
              </w:rPr>
              <w:t xml:space="preserve"> </w:t>
            </w:r>
          </w:p>
          <w:p w:rsidR="00527535" w:rsidRPr="002A289E" w:rsidRDefault="00527535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Impresoras </w:t>
            </w:r>
          </w:p>
          <w:p w:rsidR="00527535" w:rsidRPr="002A289E" w:rsidRDefault="00527535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Cámara digital</w:t>
            </w:r>
          </w:p>
        </w:tc>
        <w:tc>
          <w:tcPr>
            <w:tcW w:w="1693" w:type="dxa"/>
            <w:vMerge w:val="restart"/>
          </w:tcPr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</w:p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Directivos docente y docente coordinador</w:t>
            </w: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Febrero 22</w:t>
            </w:r>
          </w:p>
        </w:tc>
        <w:tc>
          <w:tcPr>
            <w:tcW w:w="3544" w:type="dxa"/>
          </w:tcPr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>Socialización de experiencias y expectativas</w:t>
            </w:r>
            <w:r w:rsidR="002A289E" w:rsidRPr="002A289E">
              <w:rPr>
                <w:szCs w:val="24"/>
              </w:rPr>
              <w:t xml:space="preserve"> de los docentes sobre las metodologías aplicadas</w:t>
            </w:r>
          </w:p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Avances sobre la articulación de áreas </w:t>
            </w:r>
          </w:p>
          <w:p w:rsidR="00747F8C" w:rsidRPr="002A289E" w:rsidRDefault="00747F8C" w:rsidP="002A289E">
            <w:pPr>
              <w:rPr>
                <w:szCs w:val="24"/>
              </w:rPr>
            </w:pPr>
          </w:p>
        </w:tc>
        <w:tc>
          <w:tcPr>
            <w:tcW w:w="1850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  <w:tc>
          <w:tcPr>
            <w:tcW w:w="1693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Mayo 31</w:t>
            </w:r>
          </w:p>
        </w:tc>
        <w:tc>
          <w:tcPr>
            <w:tcW w:w="3544" w:type="dxa"/>
          </w:tcPr>
          <w:p w:rsidR="002A289E" w:rsidRPr="002A289E" w:rsidRDefault="002A289E" w:rsidP="002A289E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Taller sobre uso de estrategias  de comprensión lectora </w:t>
            </w:r>
          </w:p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Relación plan de estudio y modelo pedagógico </w:t>
            </w:r>
          </w:p>
        </w:tc>
        <w:tc>
          <w:tcPr>
            <w:tcW w:w="1850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  <w:tc>
          <w:tcPr>
            <w:tcW w:w="1693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Julio 26</w:t>
            </w:r>
          </w:p>
        </w:tc>
        <w:tc>
          <w:tcPr>
            <w:tcW w:w="3544" w:type="dxa"/>
          </w:tcPr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>Taller sobre la formulación de preguntas ICFES</w:t>
            </w:r>
          </w:p>
        </w:tc>
        <w:tc>
          <w:tcPr>
            <w:tcW w:w="1850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  <w:tc>
          <w:tcPr>
            <w:tcW w:w="1693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Agosto 30 </w:t>
            </w:r>
          </w:p>
        </w:tc>
        <w:tc>
          <w:tcPr>
            <w:tcW w:w="3544" w:type="dxa"/>
          </w:tcPr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Taller sobre estándares y competencias </w:t>
            </w:r>
          </w:p>
        </w:tc>
        <w:tc>
          <w:tcPr>
            <w:tcW w:w="1850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  <w:tc>
          <w:tcPr>
            <w:tcW w:w="1693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</w:tr>
      <w:tr w:rsidR="00747F8C" w:rsidRPr="002A289E" w:rsidTr="00747F8C">
        <w:tc>
          <w:tcPr>
            <w:tcW w:w="1377" w:type="dxa"/>
          </w:tcPr>
          <w:p w:rsidR="00747F8C" w:rsidRPr="002A289E" w:rsidRDefault="00747F8C" w:rsidP="007519DD">
            <w:pPr>
              <w:rPr>
                <w:szCs w:val="24"/>
              </w:rPr>
            </w:pPr>
            <w:r w:rsidRPr="002A289E">
              <w:rPr>
                <w:szCs w:val="24"/>
              </w:rPr>
              <w:t>Noviembre 29</w:t>
            </w:r>
          </w:p>
        </w:tc>
        <w:tc>
          <w:tcPr>
            <w:tcW w:w="3544" w:type="dxa"/>
          </w:tcPr>
          <w:p w:rsidR="00747F8C" w:rsidRPr="002A289E" w:rsidRDefault="00747F8C" w:rsidP="00527535">
            <w:pPr>
              <w:rPr>
                <w:szCs w:val="24"/>
              </w:rPr>
            </w:pPr>
            <w:r w:rsidRPr="002A289E">
              <w:rPr>
                <w:szCs w:val="24"/>
              </w:rPr>
              <w:t xml:space="preserve">Evaluación de resultados </w:t>
            </w:r>
          </w:p>
        </w:tc>
        <w:tc>
          <w:tcPr>
            <w:tcW w:w="1850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  <w:tc>
          <w:tcPr>
            <w:tcW w:w="1693" w:type="dxa"/>
            <w:vMerge/>
          </w:tcPr>
          <w:p w:rsidR="00747F8C" w:rsidRPr="002A289E" w:rsidRDefault="00747F8C" w:rsidP="007519DD">
            <w:pPr>
              <w:rPr>
                <w:szCs w:val="24"/>
              </w:rPr>
            </w:pPr>
          </w:p>
        </w:tc>
      </w:tr>
    </w:tbl>
    <w:p w:rsidR="007519DD" w:rsidRDefault="007519DD" w:rsidP="007519DD"/>
    <w:p w:rsidR="002A289E" w:rsidRDefault="002A289E" w:rsidP="007519DD"/>
    <w:p w:rsidR="002A289E" w:rsidRDefault="002A289E" w:rsidP="007519DD"/>
    <w:p w:rsidR="002A289E" w:rsidRDefault="002A289E" w:rsidP="007519DD"/>
    <w:p w:rsidR="002A289E" w:rsidRDefault="002A289E" w:rsidP="007519DD"/>
    <w:p w:rsidR="002A289E" w:rsidRPr="007519DD" w:rsidRDefault="002A289E" w:rsidP="007519DD"/>
    <w:p w:rsidR="002C7E1B" w:rsidRDefault="002C7E1B" w:rsidP="002C7E1B">
      <w:pPr>
        <w:pStyle w:val="Ttulo2"/>
      </w:pPr>
      <w:r>
        <w:lastRenderedPageBreak/>
        <w:t xml:space="preserve">Presupuesto </w:t>
      </w:r>
    </w:p>
    <w:p w:rsidR="002A289E" w:rsidRPr="002A289E" w:rsidRDefault="002A289E" w:rsidP="002A289E"/>
    <w:p w:rsidR="00527535" w:rsidRDefault="00527535" w:rsidP="00527535"/>
    <w:tbl>
      <w:tblPr>
        <w:tblW w:w="83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00"/>
        <w:gridCol w:w="1330"/>
        <w:gridCol w:w="1200"/>
        <w:gridCol w:w="1380"/>
        <w:gridCol w:w="1480"/>
      </w:tblGrid>
      <w:tr w:rsidR="001A723E" w:rsidRPr="001A723E" w:rsidTr="001A723E">
        <w:trPr>
          <w:trHeight w:val="30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PRESUPUESTO DE INVERSIÓN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proofErr w:type="spellStart"/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Item</w:t>
            </w:r>
            <w:proofErr w:type="spellEnd"/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 xml:space="preserve">Descripción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Presentación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 xml:space="preserve">Cantidad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proofErr w:type="spellStart"/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V.Unitario</w:t>
            </w:r>
            <w:proofErr w:type="spellEnd"/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proofErr w:type="spellStart"/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V.Total</w:t>
            </w:r>
            <w:proofErr w:type="spellEnd"/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Refrigerio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$ 60.000,00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$ 360.000,00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fotocopiadora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$ 4.000.000,00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$ 4.000.000,00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Video </w:t>
            </w:r>
            <w:proofErr w:type="spellStart"/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Beam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$ 2.000.000,00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$ 2.000.000,00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proofErr w:type="spellStart"/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Papelografo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Pc </w:t>
            </w:r>
            <w:r w:rsidR="00100366"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portátil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$ 1.200.000,00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$ 1.200.000,00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Conferencista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$ 250.000,00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$ 1.000.000,00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Marcadores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$ 4.000,00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$ 120.000,00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Cartulina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Pliegos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$ 600,00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$ 18.000,00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00366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cámara</w:t>
            </w:r>
            <w:r w:rsidR="001A723E"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 digital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$ 350.000,00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$ 350.000,00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210AB8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Escáner</w:t>
            </w:r>
            <w:r w:rsidR="001A723E"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Impresora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$ 300.000,00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$ 300.000,00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Papel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Pliegos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$ 700,00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$ 21.000,00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 xml:space="preserve">Papel 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Resma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$ 10.000,00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$ 100.000,00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$ 0,00</w:t>
            </w:r>
          </w:p>
        </w:tc>
      </w:tr>
      <w:tr w:rsidR="001A723E" w:rsidRPr="001A723E" w:rsidTr="001A723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</w:p>
        </w:tc>
        <w:tc>
          <w:tcPr>
            <w:tcW w:w="6110" w:type="dxa"/>
            <w:gridSpan w:val="4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O"/>
              </w:rPr>
              <w:t>Total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723E" w:rsidRPr="001A723E" w:rsidRDefault="001A723E" w:rsidP="001A7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</w:pPr>
            <w:r w:rsidRPr="001A723E">
              <w:rPr>
                <w:rFonts w:ascii="Calibri" w:eastAsia="Times New Roman" w:hAnsi="Calibri" w:cs="Calibri"/>
                <w:color w:val="000000"/>
                <w:sz w:val="22"/>
                <w:lang w:eastAsia="es-CO"/>
              </w:rPr>
              <w:t>$ 9.869.000,00</w:t>
            </w:r>
          </w:p>
        </w:tc>
      </w:tr>
    </w:tbl>
    <w:p w:rsidR="002A289E" w:rsidRDefault="002A289E" w:rsidP="00527535"/>
    <w:p w:rsidR="002A289E" w:rsidRDefault="002A289E">
      <w:pPr>
        <w:jc w:val="left"/>
      </w:pPr>
      <w:r>
        <w:br w:type="page"/>
      </w:r>
    </w:p>
    <w:p w:rsidR="00527535" w:rsidRPr="00527535" w:rsidRDefault="00527535" w:rsidP="00527535"/>
    <w:p w:rsidR="00FA480A" w:rsidRDefault="00FA480A" w:rsidP="00FA480A">
      <w:pPr>
        <w:pStyle w:val="Ttulo2"/>
      </w:pPr>
      <w:r>
        <w:t xml:space="preserve">Anexos </w:t>
      </w:r>
    </w:p>
    <w:p w:rsidR="002A289E" w:rsidRDefault="002A289E" w:rsidP="002A289E"/>
    <w:p w:rsidR="002A289E" w:rsidRDefault="002A289E" w:rsidP="002A289E"/>
    <w:p w:rsidR="002A289E" w:rsidRPr="002A289E" w:rsidRDefault="002A289E" w:rsidP="002A289E">
      <w:r>
        <w:t xml:space="preserve">Lineamientos para la presentación de los planes de áreas </w:t>
      </w:r>
    </w:p>
    <w:p w:rsidR="008A770C" w:rsidRDefault="008A770C" w:rsidP="008A770C"/>
    <w:p w:rsidR="008F2D4C" w:rsidRDefault="008F2D4C" w:rsidP="008F2D4C">
      <w:pPr>
        <w:pStyle w:val="Prrafodelista"/>
        <w:numPr>
          <w:ilvl w:val="0"/>
          <w:numId w:val="12"/>
        </w:numPr>
      </w:pPr>
      <w:r>
        <w:t xml:space="preserve">Identificación </w:t>
      </w:r>
    </w:p>
    <w:p w:rsidR="008F2D4C" w:rsidRDefault="008F2D4C" w:rsidP="008F2D4C">
      <w:pPr>
        <w:pStyle w:val="Prrafodelista"/>
        <w:numPr>
          <w:ilvl w:val="1"/>
          <w:numId w:val="12"/>
        </w:numPr>
      </w:pPr>
      <w:r>
        <w:t xml:space="preserve">Área </w:t>
      </w:r>
    </w:p>
    <w:p w:rsidR="008F2D4C" w:rsidRDefault="008F2D4C" w:rsidP="008F2D4C">
      <w:pPr>
        <w:pStyle w:val="Prrafodelista"/>
        <w:numPr>
          <w:ilvl w:val="1"/>
          <w:numId w:val="12"/>
        </w:numPr>
      </w:pPr>
      <w:r>
        <w:t xml:space="preserve">Asignatura </w:t>
      </w:r>
    </w:p>
    <w:p w:rsidR="008F2D4C" w:rsidRDefault="008F2D4C" w:rsidP="008F2D4C">
      <w:pPr>
        <w:pStyle w:val="Prrafodelista"/>
        <w:numPr>
          <w:ilvl w:val="1"/>
          <w:numId w:val="12"/>
        </w:numPr>
      </w:pPr>
      <w:r>
        <w:t xml:space="preserve">Niveles </w:t>
      </w:r>
    </w:p>
    <w:p w:rsidR="008F2D4C" w:rsidRDefault="008F2D4C" w:rsidP="008F2D4C">
      <w:pPr>
        <w:pStyle w:val="Prrafodelista"/>
        <w:numPr>
          <w:ilvl w:val="1"/>
          <w:numId w:val="12"/>
        </w:numPr>
      </w:pPr>
      <w:r>
        <w:t xml:space="preserve">Grados </w:t>
      </w:r>
    </w:p>
    <w:p w:rsidR="008F2D4C" w:rsidRDefault="008F2D4C" w:rsidP="008F2D4C">
      <w:pPr>
        <w:pStyle w:val="Prrafodelista"/>
        <w:numPr>
          <w:ilvl w:val="1"/>
          <w:numId w:val="12"/>
        </w:numPr>
      </w:pPr>
      <w:r>
        <w:t xml:space="preserve">Intensidad </w:t>
      </w:r>
    </w:p>
    <w:p w:rsidR="008F2D4C" w:rsidRDefault="008F2D4C" w:rsidP="008F2D4C">
      <w:pPr>
        <w:pStyle w:val="Prrafodelista"/>
        <w:numPr>
          <w:ilvl w:val="0"/>
          <w:numId w:val="12"/>
        </w:numPr>
      </w:pPr>
      <w:r>
        <w:t xml:space="preserve">Justificación </w:t>
      </w:r>
    </w:p>
    <w:p w:rsidR="008F2D4C" w:rsidRDefault="008F2D4C" w:rsidP="008F2D4C">
      <w:pPr>
        <w:pStyle w:val="Prrafodelista"/>
        <w:numPr>
          <w:ilvl w:val="0"/>
          <w:numId w:val="12"/>
        </w:numPr>
      </w:pPr>
      <w:r>
        <w:t xml:space="preserve">Propósitos </w:t>
      </w:r>
    </w:p>
    <w:p w:rsidR="008F2D4C" w:rsidRDefault="008F2D4C" w:rsidP="008F2D4C">
      <w:pPr>
        <w:pStyle w:val="Prrafodelista"/>
        <w:numPr>
          <w:ilvl w:val="0"/>
          <w:numId w:val="12"/>
        </w:numPr>
      </w:pPr>
      <w:r>
        <w:t xml:space="preserve">Marco legal o naturaleza del área </w:t>
      </w:r>
    </w:p>
    <w:p w:rsidR="008F2D4C" w:rsidRDefault="008F2D4C" w:rsidP="008F2D4C">
      <w:pPr>
        <w:pStyle w:val="Prrafodelista"/>
        <w:numPr>
          <w:ilvl w:val="0"/>
          <w:numId w:val="12"/>
        </w:numPr>
      </w:pPr>
      <w:r>
        <w:t>Contexto social y disciplinar (general)</w:t>
      </w:r>
    </w:p>
    <w:p w:rsidR="008F2D4C" w:rsidRDefault="008F2D4C" w:rsidP="008F2D4C">
      <w:pPr>
        <w:pStyle w:val="Prrafodelista"/>
        <w:numPr>
          <w:ilvl w:val="0"/>
          <w:numId w:val="12"/>
        </w:numPr>
      </w:pPr>
      <w:r>
        <w:t xml:space="preserve">Maya curricular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1063"/>
        <w:gridCol w:w="1439"/>
        <w:gridCol w:w="1285"/>
        <w:gridCol w:w="1321"/>
        <w:gridCol w:w="1133"/>
        <w:gridCol w:w="1568"/>
        <w:gridCol w:w="221"/>
        <w:gridCol w:w="221"/>
        <w:gridCol w:w="221"/>
      </w:tblGrid>
      <w:tr w:rsidR="00ED4694" w:rsidTr="00527535">
        <w:tc>
          <w:tcPr>
            <w:tcW w:w="897" w:type="dxa"/>
          </w:tcPr>
          <w:p w:rsidR="00ED4694" w:rsidRDefault="00ED4694" w:rsidP="00527535"/>
        </w:tc>
        <w:tc>
          <w:tcPr>
            <w:tcW w:w="897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</w:tr>
      <w:tr w:rsidR="00ED4694" w:rsidTr="00527535">
        <w:tc>
          <w:tcPr>
            <w:tcW w:w="897" w:type="dxa"/>
          </w:tcPr>
          <w:p w:rsidR="00ED4694" w:rsidRDefault="00ED4694" w:rsidP="00527535"/>
        </w:tc>
        <w:tc>
          <w:tcPr>
            <w:tcW w:w="897" w:type="dxa"/>
          </w:tcPr>
          <w:p w:rsidR="00ED4694" w:rsidRDefault="00ED4694" w:rsidP="00527535">
            <w:r>
              <w:t xml:space="preserve">Estándar </w:t>
            </w:r>
          </w:p>
        </w:tc>
        <w:tc>
          <w:tcPr>
            <w:tcW w:w="898" w:type="dxa"/>
          </w:tcPr>
          <w:p w:rsidR="00236EC8" w:rsidRDefault="00ED4694" w:rsidP="00527535">
            <w:proofErr w:type="spellStart"/>
            <w:r>
              <w:t>Nucleo</w:t>
            </w:r>
            <w:proofErr w:type="spellEnd"/>
            <w:r>
              <w:t xml:space="preserve"> problemático</w:t>
            </w:r>
          </w:p>
          <w:p w:rsidR="00ED4694" w:rsidRDefault="00236EC8" w:rsidP="00527535">
            <w:r>
              <w:t xml:space="preserve">Situación problema a intervenir o líneas de investigación definida </w:t>
            </w:r>
            <w:r w:rsidR="00ED4694">
              <w:t xml:space="preserve"> </w:t>
            </w:r>
          </w:p>
        </w:tc>
        <w:tc>
          <w:tcPr>
            <w:tcW w:w="898" w:type="dxa"/>
          </w:tcPr>
          <w:p w:rsidR="00ED4694" w:rsidRDefault="00ED4694" w:rsidP="00527535">
            <w:r>
              <w:t>Eje temático</w:t>
            </w:r>
          </w:p>
          <w:p w:rsidR="002B13AF" w:rsidRDefault="00ED4694" w:rsidP="00527535">
            <w:r>
              <w:t>Contenido a desarrollar)</w:t>
            </w:r>
          </w:p>
          <w:p w:rsidR="00ED4694" w:rsidRPr="002B13AF" w:rsidRDefault="002B13AF" w:rsidP="00527535">
            <w:pPr>
              <w:rPr>
                <w:b/>
              </w:rPr>
            </w:pPr>
            <w:r w:rsidRPr="002B13AF">
              <w:rPr>
                <w:b/>
              </w:rPr>
              <w:t>programa</w:t>
            </w:r>
            <w:r w:rsidR="00ED4694" w:rsidRPr="002B13AF"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ED4694" w:rsidRDefault="00ED4694" w:rsidP="00527535">
            <w:r>
              <w:t>Estrategia articuladora</w:t>
            </w:r>
          </w:p>
          <w:p w:rsidR="00ED4694" w:rsidRDefault="00ED4694" w:rsidP="00527535">
            <w:r>
              <w:t>Defina la estrategia con la cual identifica el contenido)</w:t>
            </w:r>
          </w:p>
          <w:p w:rsidR="002B13AF" w:rsidRPr="002B13AF" w:rsidRDefault="002B13AF" w:rsidP="00527535">
            <w:pPr>
              <w:rPr>
                <w:b/>
              </w:rPr>
            </w:pPr>
            <w:r w:rsidRPr="002B13AF">
              <w:rPr>
                <w:b/>
              </w:rPr>
              <w:t>Proyecto de aula</w:t>
            </w:r>
          </w:p>
        </w:tc>
        <w:tc>
          <w:tcPr>
            <w:tcW w:w="898" w:type="dxa"/>
          </w:tcPr>
          <w:p w:rsidR="00ED4694" w:rsidRDefault="00ED4694" w:rsidP="00527535">
            <w:r>
              <w:t>Proyecto</w:t>
            </w:r>
          </w:p>
          <w:p w:rsidR="00ED4694" w:rsidRDefault="00ED4694" w:rsidP="00527535">
            <w:r>
              <w:t xml:space="preserve">Estipule el proyecto con el cual identifica el contenido  </w:t>
            </w:r>
          </w:p>
        </w:tc>
        <w:tc>
          <w:tcPr>
            <w:tcW w:w="898" w:type="dxa"/>
          </w:tcPr>
          <w:p w:rsidR="002B13AF" w:rsidRDefault="002B13AF" w:rsidP="00527535"/>
          <w:p w:rsidR="00ED4694" w:rsidRDefault="00ED4694" w:rsidP="00527535">
            <w:r>
              <w:t xml:space="preserve">Competencias </w:t>
            </w:r>
          </w:p>
          <w:p w:rsidR="00ED4694" w:rsidRDefault="00ED4694" w:rsidP="00527535">
            <w:r>
              <w:t>Y desempeños de aprendizaje</w:t>
            </w:r>
          </w:p>
          <w:p w:rsidR="002B13AF" w:rsidRPr="002B13AF" w:rsidRDefault="002B13AF" w:rsidP="00527535">
            <w:pPr>
              <w:rPr>
                <w:b/>
              </w:rPr>
            </w:pPr>
            <w:r w:rsidRPr="002B13AF">
              <w:rPr>
                <w:b/>
              </w:rPr>
              <w:t>Evidencias de aprendizaje</w:t>
            </w:r>
          </w:p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</w:tr>
      <w:tr w:rsidR="00ED4694" w:rsidTr="00527535">
        <w:tc>
          <w:tcPr>
            <w:tcW w:w="897" w:type="dxa"/>
          </w:tcPr>
          <w:p w:rsidR="00ED4694" w:rsidRDefault="00ED4694" w:rsidP="00527535"/>
        </w:tc>
        <w:tc>
          <w:tcPr>
            <w:tcW w:w="897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</w:tr>
      <w:tr w:rsidR="00ED4694" w:rsidTr="00527535">
        <w:tc>
          <w:tcPr>
            <w:tcW w:w="897" w:type="dxa"/>
          </w:tcPr>
          <w:p w:rsidR="00ED4694" w:rsidRDefault="00ED4694" w:rsidP="00527535"/>
        </w:tc>
        <w:tc>
          <w:tcPr>
            <w:tcW w:w="897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</w:tr>
      <w:tr w:rsidR="00ED4694" w:rsidTr="00527535">
        <w:tc>
          <w:tcPr>
            <w:tcW w:w="897" w:type="dxa"/>
          </w:tcPr>
          <w:p w:rsidR="00ED4694" w:rsidRDefault="00ED4694" w:rsidP="00527535"/>
        </w:tc>
        <w:tc>
          <w:tcPr>
            <w:tcW w:w="897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  <w:tc>
          <w:tcPr>
            <w:tcW w:w="898" w:type="dxa"/>
          </w:tcPr>
          <w:p w:rsidR="00ED4694" w:rsidRDefault="00ED4694" w:rsidP="00527535"/>
        </w:tc>
      </w:tr>
    </w:tbl>
    <w:p w:rsidR="00ED4694" w:rsidRDefault="00ED4694" w:rsidP="00ED4694">
      <w:pPr>
        <w:ind w:left="360"/>
      </w:pPr>
    </w:p>
    <w:p w:rsidR="00ED4694" w:rsidRDefault="00ED4694" w:rsidP="008F2D4C">
      <w:pPr>
        <w:pStyle w:val="Prrafodelista"/>
        <w:numPr>
          <w:ilvl w:val="0"/>
          <w:numId w:val="12"/>
        </w:numPr>
      </w:pPr>
      <w:r>
        <w:t xml:space="preserve">Metodología </w:t>
      </w:r>
    </w:p>
    <w:p w:rsidR="00ED4694" w:rsidRDefault="00ED4694" w:rsidP="008F2D4C">
      <w:pPr>
        <w:pStyle w:val="Prrafodelista"/>
        <w:numPr>
          <w:ilvl w:val="0"/>
          <w:numId w:val="12"/>
        </w:numPr>
      </w:pPr>
      <w:r>
        <w:lastRenderedPageBreak/>
        <w:t xml:space="preserve">Evaluación </w:t>
      </w:r>
      <w:r w:rsidR="002163EA">
        <w:t>(resolución de calificación institucional)</w:t>
      </w:r>
    </w:p>
    <w:p w:rsidR="00ED4694" w:rsidRDefault="00ED4694" w:rsidP="008F2D4C">
      <w:pPr>
        <w:pStyle w:val="Prrafodelista"/>
        <w:numPr>
          <w:ilvl w:val="0"/>
          <w:numId w:val="12"/>
        </w:numPr>
      </w:pPr>
      <w:r>
        <w:t>Recursos de aprendizaje</w:t>
      </w:r>
    </w:p>
    <w:p w:rsidR="00ED4694" w:rsidRDefault="00ED4694" w:rsidP="008F2D4C">
      <w:pPr>
        <w:pStyle w:val="Prrafodelista"/>
        <w:numPr>
          <w:ilvl w:val="0"/>
          <w:numId w:val="12"/>
        </w:numPr>
      </w:pPr>
      <w:r>
        <w:t xml:space="preserve">Fuentes bibliográficas </w:t>
      </w:r>
    </w:p>
    <w:p w:rsidR="002A289E" w:rsidRDefault="002A289E" w:rsidP="002A289E">
      <w:pPr>
        <w:jc w:val="left"/>
      </w:pPr>
    </w:p>
    <w:p w:rsidR="002A289E" w:rsidRDefault="002A289E" w:rsidP="002A289E">
      <w:pPr>
        <w:jc w:val="left"/>
      </w:pPr>
    </w:p>
    <w:p w:rsidR="005101BC" w:rsidRDefault="005101BC" w:rsidP="002A289E">
      <w:pPr>
        <w:jc w:val="left"/>
      </w:pPr>
      <w:r>
        <w:t xml:space="preserve">Ejemplos </w:t>
      </w:r>
    </w:p>
    <w:p w:rsidR="005101BC" w:rsidRDefault="005101BC" w:rsidP="00236EC8">
      <w:pPr>
        <w:pStyle w:val="Prrafodelista"/>
        <w:numPr>
          <w:ilvl w:val="0"/>
          <w:numId w:val="13"/>
        </w:numPr>
      </w:pPr>
      <w:r>
        <w:t>Tecnología, se definen cuatro componentes</w:t>
      </w:r>
    </w:p>
    <w:p w:rsidR="005101BC" w:rsidRDefault="005101BC" w:rsidP="00236EC8">
      <w:pPr>
        <w:pStyle w:val="Prrafodelista"/>
        <w:numPr>
          <w:ilvl w:val="0"/>
          <w:numId w:val="13"/>
        </w:numPr>
      </w:pPr>
      <w:r>
        <w:t xml:space="preserve">Naturaleza de la tecnología </w:t>
      </w:r>
    </w:p>
    <w:p w:rsidR="005101BC" w:rsidRDefault="005101BC" w:rsidP="00236EC8">
      <w:pPr>
        <w:pStyle w:val="Prrafodelista"/>
        <w:numPr>
          <w:ilvl w:val="0"/>
          <w:numId w:val="13"/>
        </w:numPr>
      </w:pPr>
      <w:r>
        <w:t xml:space="preserve">Apropiación y uso de la tecnología </w:t>
      </w:r>
    </w:p>
    <w:p w:rsidR="005101BC" w:rsidRDefault="005101BC" w:rsidP="00236EC8">
      <w:pPr>
        <w:pStyle w:val="Prrafodelista"/>
        <w:numPr>
          <w:ilvl w:val="0"/>
          <w:numId w:val="13"/>
        </w:numPr>
      </w:pPr>
      <w:r>
        <w:t xml:space="preserve">Solución de problemas con tecnología </w:t>
      </w:r>
    </w:p>
    <w:p w:rsidR="005101BC" w:rsidRDefault="00236EC8" w:rsidP="00236EC8">
      <w:pPr>
        <w:pStyle w:val="Prrafodelista"/>
        <w:numPr>
          <w:ilvl w:val="0"/>
          <w:numId w:val="13"/>
        </w:numPr>
      </w:pPr>
      <w:r>
        <w:t>Tecnología y sociedad</w:t>
      </w:r>
    </w:p>
    <w:p w:rsidR="00236EC8" w:rsidRDefault="00236EC8" w:rsidP="00236EC8">
      <w:pPr>
        <w:pStyle w:val="Prrafodelista"/>
        <w:numPr>
          <w:ilvl w:val="0"/>
          <w:numId w:val="13"/>
        </w:numPr>
      </w:pPr>
      <w:r>
        <w:t xml:space="preserve">Tecnología y medio ambiente </w:t>
      </w:r>
    </w:p>
    <w:p w:rsidR="00B539DE" w:rsidRDefault="00B539DE">
      <w:pPr>
        <w:jc w:val="left"/>
      </w:pPr>
      <w:r>
        <w:br w:type="page"/>
      </w:r>
    </w:p>
    <w:p w:rsidR="00F60EB7" w:rsidRDefault="00F60EB7" w:rsidP="00B539DE">
      <w:pPr>
        <w:pStyle w:val="Prrafodelista"/>
        <w:sectPr w:rsidR="00F60EB7" w:rsidSect="00804705">
          <w:pgSz w:w="12240" w:h="15840"/>
          <w:pgMar w:top="1701" w:right="1134" w:bottom="1701" w:left="2268" w:header="709" w:footer="709" w:gutter="0"/>
          <w:cols w:space="708"/>
          <w:docGrid w:linePitch="360"/>
        </w:sectPr>
      </w:pPr>
    </w:p>
    <w:tbl>
      <w:tblPr>
        <w:tblStyle w:val="Tablaconcuadrcula"/>
        <w:tblW w:w="1231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946"/>
        <w:gridCol w:w="1701"/>
        <w:gridCol w:w="3402"/>
        <w:gridCol w:w="1417"/>
        <w:gridCol w:w="3119"/>
        <w:gridCol w:w="567"/>
      </w:tblGrid>
      <w:tr w:rsidR="002A289E" w:rsidRPr="00192A09" w:rsidTr="002A289E">
        <w:tc>
          <w:tcPr>
            <w:tcW w:w="1166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</w:tr>
      <w:tr w:rsidR="002A289E" w:rsidRPr="00192A09" w:rsidTr="002A289E">
        <w:tc>
          <w:tcPr>
            <w:tcW w:w="1166" w:type="dxa"/>
          </w:tcPr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Estándar </w:t>
            </w:r>
          </w:p>
        </w:tc>
        <w:tc>
          <w:tcPr>
            <w:tcW w:w="946" w:type="dxa"/>
          </w:tcPr>
          <w:p w:rsidR="002A289E" w:rsidRPr="001D2677" w:rsidRDefault="002A289E" w:rsidP="00F60EB7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 Eje temático</w:t>
            </w:r>
          </w:p>
          <w:p w:rsidR="002A289E" w:rsidRPr="001D2677" w:rsidRDefault="002A289E" w:rsidP="00F60EB7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Contenido a desarrollar)</w:t>
            </w:r>
          </w:p>
        </w:tc>
        <w:tc>
          <w:tcPr>
            <w:tcW w:w="1701" w:type="dxa"/>
          </w:tcPr>
          <w:p w:rsidR="002A289E" w:rsidRPr="001D2677" w:rsidRDefault="002A289E" w:rsidP="00F60EB7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 Núcleo problemático</w:t>
            </w:r>
          </w:p>
          <w:p w:rsidR="002A289E" w:rsidRPr="001D2677" w:rsidRDefault="002A289E" w:rsidP="00F60EB7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Situación problema a intervenir o líneas de investigación </w:t>
            </w:r>
            <w:r w:rsidR="001D2677" w:rsidRPr="001D2677">
              <w:rPr>
                <w:b/>
                <w:sz w:val="20"/>
                <w:szCs w:val="20"/>
              </w:rPr>
              <w:t xml:space="preserve">acción </w:t>
            </w:r>
            <w:r w:rsidRPr="001D2677">
              <w:rPr>
                <w:b/>
                <w:sz w:val="20"/>
                <w:szCs w:val="20"/>
              </w:rPr>
              <w:t xml:space="preserve">definida  </w:t>
            </w:r>
          </w:p>
        </w:tc>
        <w:tc>
          <w:tcPr>
            <w:tcW w:w="3402" w:type="dxa"/>
          </w:tcPr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Estrategia articuladora</w:t>
            </w:r>
          </w:p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Defina la estrategia con la cual identifica el contenido)</w:t>
            </w:r>
          </w:p>
        </w:tc>
        <w:tc>
          <w:tcPr>
            <w:tcW w:w="1417" w:type="dxa"/>
          </w:tcPr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Proyecto</w:t>
            </w:r>
          </w:p>
          <w:p w:rsidR="002A289E" w:rsidRPr="001D2677" w:rsidRDefault="002A289E" w:rsidP="00E23EDE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Estipule el proyecto con el cual identifica el </w:t>
            </w:r>
            <w:r w:rsidR="00E23EDE" w:rsidRPr="001D2677">
              <w:rPr>
                <w:b/>
                <w:sz w:val="20"/>
                <w:szCs w:val="20"/>
              </w:rPr>
              <w:t xml:space="preserve">eje </w:t>
            </w:r>
            <w:r w:rsidR="001D2677" w:rsidRPr="001D2677">
              <w:rPr>
                <w:b/>
                <w:sz w:val="20"/>
                <w:szCs w:val="20"/>
              </w:rPr>
              <w:t>temático</w:t>
            </w:r>
            <w:r w:rsidRPr="001D267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 xml:space="preserve">Competencias </w:t>
            </w:r>
          </w:p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Y desempeños de aprendizaje</w:t>
            </w:r>
          </w:p>
        </w:tc>
        <w:tc>
          <w:tcPr>
            <w:tcW w:w="567" w:type="dxa"/>
          </w:tcPr>
          <w:p w:rsidR="002A289E" w:rsidRPr="001D2677" w:rsidRDefault="002A289E" w:rsidP="00527535">
            <w:pPr>
              <w:rPr>
                <w:b/>
                <w:sz w:val="20"/>
                <w:szCs w:val="20"/>
              </w:rPr>
            </w:pPr>
            <w:r w:rsidRPr="001D2677">
              <w:rPr>
                <w:b/>
                <w:sz w:val="20"/>
                <w:szCs w:val="20"/>
              </w:rPr>
              <w:t>Grado</w:t>
            </w:r>
          </w:p>
        </w:tc>
      </w:tr>
      <w:tr w:rsidR="002A289E" w:rsidRPr="00192A09" w:rsidTr="002A289E">
        <w:tc>
          <w:tcPr>
            <w:tcW w:w="1166" w:type="dxa"/>
            <w:vMerge w:val="restart"/>
          </w:tcPr>
          <w:p w:rsidR="002A289E" w:rsidRDefault="002A289E" w:rsidP="00B539DE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Tecnología y sociedad</w:t>
            </w:r>
          </w:p>
          <w:p w:rsidR="00E23EDE" w:rsidRDefault="00E23EDE" w:rsidP="00B539DE">
            <w:pPr>
              <w:rPr>
                <w:sz w:val="20"/>
                <w:szCs w:val="20"/>
              </w:rPr>
            </w:pPr>
          </w:p>
          <w:p w:rsidR="00E23EDE" w:rsidRDefault="00E23EDE" w:rsidP="00B5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y medio ambiente </w:t>
            </w:r>
          </w:p>
          <w:p w:rsidR="00E23EDE" w:rsidRDefault="00E23EDE" w:rsidP="00B539DE">
            <w:pPr>
              <w:rPr>
                <w:sz w:val="20"/>
                <w:szCs w:val="20"/>
              </w:rPr>
            </w:pPr>
          </w:p>
          <w:p w:rsidR="00E23EDE" w:rsidRDefault="00E23EDE" w:rsidP="00B539DE">
            <w:pPr>
              <w:rPr>
                <w:sz w:val="20"/>
                <w:szCs w:val="20"/>
              </w:rPr>
            </w:pPr>
          </w:p>
          <w:p w:rsidR="00E23EDE" w:rsidRDefault="00E23EDE" w:rsidP="00B539DE">
            <w:pPr>
              <w:rPr>
                <w:sz w:val="20"/>
                <w:szCs w:val="20"/>
              </w:rPr>
            </w:pPr>
          </w:p>
          <w:p w:rsidR="00E23EDE" w:rsidRPr="00192A09" w:rsidRDefault="00E23EDE" w:rsidP="00B5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Solución de problemas con tecnología 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Redes sociales </w:t>
            </w:r>
          </w:p>
        </w:tc>
        <w:tc>
          <w:tcPr>
            <w:tcW w:w="1701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Problemáticas ambientales </w:t>
            </w:r>
          </w:p>
        </w:tc>
        <w:tc>
          <w:tcPr>
            <w:tcW w:w="3402" w:type="dxa"/>
          </w:tcPr>
          <w:p w:rsidR="002A289E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Conformar un grupo en Facebook para discutir las factores de contaminación en la región </w:t>
            </w:r>
          </w:p>
          <w:p w:rsidR="002A289E" w:rsidRPr="00192A09" w:rsidRDefault="002A289E" w:rsidP="00D7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 deben incluir la socialización, conclusiones, avances e informes de los resultados como actividades del proyecto del medio ambiente</w:t>
            </w:r>
          </w:p>
        </w:tc>
        <w:tc>
          <w:tcPr>
            <w:tcW w:w="141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Medio ambiente y ornato</w:t>
            </w:r>
          </w:p>
        </w:tc>
        <w:tc>
          <w:tcPr>
            <w:tcW w:w="3119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Define el concepto de redes sociales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Caracteriza las distintas redes sociales distintas 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Comprende la utilidad de las redes sociales en su entorno comunitario 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Identifica los componentes de las redes sociales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Establece relación entre las redes sociales y los proyectos transversales</w:t>
            </w:r>
          </w:p>
        </w:tc>
        <w:tc>
          <w:tcPr>
            <w:tcW w:w="56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Noveno </w:t>
            </w:r>
          </w:p>
        </w:tc>
      </w:tr>
      <w:tr w:rsidR="002A289E" w:rsidRPr="00192A09" w:rsidTr="002A289E">
        <w:tc>
          <w:tcPr>
            <w:tcW w:w="1166" w:type="dxa"/>
            <w:vMerge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Blog </w:t>
            </w:r>
          </w:p>
        </w:tc>
        <w:tc>
          <w:tcPr>
            <w:tcW w:w="1701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Identidad cultural </w:t>
            </w:r>
          </w:p>
        </w:tc>
        <w:tc>
          <w:tcPr>
            <w:tcW w:w="3402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Construir un blog de la comunidad donde reposen aspectos socio cultural tales como: prácticas de producción, folclor, plantas medicinales, factores de contaminación ambiental, platos y trajes típicos </w:t>
            </w:r>
          </w:p>
        </w:tc>
        <w:tc>
          <w:tcPr>
            <w:tcW w:w="141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 xml:space="preserve">Cátedra de estudios afro </w:t>
            </w:r>
          </w:p>
        </w:tc>
        <w:tc>
          <w:tcPr>
            <w:tcW w:w="3119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Define el concepto de blog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Identifica en internet algunos servidores para creación de blog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Identifica cada uno de los componentes de un blog y su utilidad</w:t>
            </w:r>
          </w:p>
          <w:p w:rsidR="002A289E" w:rsidRDefault="002A289E" w:rsidP="0052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92A09">
              <w:rPr>
                <w:sz w:val="20"/>
                <w:szCs w:val="20"/>
              </w:rPr>
              <w:t>esarrollo de proceso escritores en la construcción de su blog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el blog como medio de interacciona comunitaria </w:t>
            </w:r>
          </w:p>
          <w:p w:rsidR="002A289E" w:rsidRPr="00192A09" w:rsidRDefault="002A289E" w:rsidP="00527535">
            <w:pPr>
              <w:rPr>
                <w:sz w:val="20"/>
                <w:szCs w:val="20"/>
              </w:rPr>
            </w:pPr>
            <w:r w:rsidRPr="00192A09">
              <w:rPr>
                <w:sz w:val="20"/>
                <w:szCs w:val="20"/>
              </w:rPr>
              <w:t>Establece en su blog la relación informática y cátedra Afro y Agroambiental</w:t>
            </w:r>
          </w:p>
        </w:tc>
        <w:tc>
          <w:tcPr>
            <w:tcW w:w="56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</w:tr>
      <w:tr w:rsidR="002A289E" w:rsidRPr="00192A09" w:rsidTr="002A289E">
        <w:tc>
          <w:tcPr>
            <w:tcW w:w="1166" w:type="dxa"/>
            <w:vMerge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289E" w:rsidRPr="00192A09" w:rsidRDefault="002A289E" w:rsidP="00527535">
            <w:pPr>
              <w:rPr>
                <w:sz w:val="20"/>
                <w:szCs w:val="20"/>
              </w:rPr>
            </w:pPr>
          </w:p>
        </w:tc>
      </w:tr>
    </w:tbl>
    <w:p w:rsidR="00C26835" w:rsidRDefault="00C26835" w:rsidP="002A289E"/>
    <w:sectPr w:rsidR="00C26835" w:rsidSect="00FA480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A"/>
    <w:multiLevelType w:val="multilevel"/>
    <w:tmpl w:val="00F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52A8"/>
    <w:multiLevelType w:val="hybridMultilevel"/>
    <w:tmpl w:val="30A8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6D0"/>
    <w:multiLevelType w:val="hybridMultilevel"/>
    <w:tmpl w:val="79E849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DA"/>
    <w:multiLevelType w:val="hybridMultilevel"/>
    <w:tmpl w:val="40B6F3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3C67"/>
    <w:multiLevelType w:val="hybridMultilevel"/>
    <w:tmpl w:val="037626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92D"/>
    <w:multiLevelType w:val="hybridMultilevel"/>
    <w:tmpl w:val="C0365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5C00"/>
    <w:multiLevelType w:val="hybridMultilevel"/>
    <w:tmpl w:val="996A00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606BD"/>
    <w:multiLevelType w:val="hybridMultilevel"/>
    <w:tmpl w:val="6DEC4F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01149"/>
    <w:multiLevelType w:val="hybridMultilevel"/>
    <w:tmpl w:val="E99CC0C2"/>
    <w:lvl w:ilvl="0" w:tplc="71A2B6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2345"/>
    <w:multiLevelType w:val="hybridMultilevel"/>
    <w:tmpl w:val="8870B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97982"/>
    <w:multiLevelType w:val="hybridMultilevel"/>
    <w:tmpl w:val="8A3CA6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AAD"/>
    <w:multiLevelType w:val="hybridMultilevel"/>
    <w:tmpl w:val="232E2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0450"/>
    <w:multiLevelType w:val="hybridMultilevel"/>
    <w:tmpl w:val="3312BEAE"/>
    <w:lvl w:ilvl="0" w:tplc="99F257F4">
      <w:start w:val="1"/>
      <w:numFmt w:val="decimal"/>
      <w:pStyle w:val="Ttulo2"/>
      <w:lvlText w:val="%1.0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30BC"/>
    <w:multiLevelType w:val="hybridMultilevel"/>
    <w:tmpl w:val="9830FD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108C"/>
    <w:multiLevelType w:val="hybridMultilevel"/>
    <w:tmpl w:val="F2FC4C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D6F3C"/>
    <w:multiLevelType w:val="hybridMultilevel"/>
    <w:tmpl w:val="25520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6432E"/>
    <w:multiLevelType w:val="hybridMultilevel"/>
    <w:tmpl w:val="A3740D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F1CE3"/>
    <w:multiLevelType w:val="hybridMultilevel"/>
    <w:tmpl w:val="D214E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B6CB9"/>
    <w:multiLevelType w:val="hybridMultilevel"/>
    <w:tmpl w:val="201C437C"/>
    <w:lvl w:ilvl="0" w:tplc="5164F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B644D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D59AD"/>
    <w:multiLevelType w:val="hybridMultilevel"/>
    <w:tmpl w:val="232E2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4627A"/>
    <w:multiLevelType w:val="hybridMultilevel"/>
    <w:tmpl w:val="6B9A5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D6307"/>
    <w:multiLevelType w:val="hybridMultilevel"/>
    <w:tmpl w:val="C0D66B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307D0"/>
    <w:multiLevelType w:val="hybridMultilevel"/>
    <w:tmpl w:val="E4B0B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20"/>
  </w:num>
  <w:num w:numId="20">
    <w:abstractNumId w:val="21"/>
  </w:num>
  <w:num w:numId="21">
    <w:abstractNumId w:val="1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A"/>
    <w:rsid w:val="00005EC2"/>
    <w:rsid w:val="000109D4"/>
    <w:rsid w:val="00021027"/>
    <w:rsid w:val="00036B94"/>
    <w:rsid w:val="000378DF"/>
    <w:rsid w:val="00042EFD"/>
    <w:rsid w:val="000462DD"/>
    <w:rsid w:val="000464BC"/>
    <w:rsid w:val="0004670A"/>
    <w:rsid w:val="0005171C"/>
    <w:rsid w:val="0005424D"/>
    <w:rsid w:val="00071613"/>
    <w:rsid w:val="00095B02"/>
    <w:rsid w:val="000C03C0"/>
    <w:rsid w:val="000C2663"/>
    <w:rsid w:val="000D3D97"/>
    <w:rsid w:val="000F186C"/>
    <w:rsid w:val="000F195D"/>
    <w:rsid w:val="000F51A3"/>
    <w:rsid w:val="000F57E8"/>
    <w:rsid w:val="000F6F99"/>
    <w:rsid w:val="00100366"/>
    <w:rsid w:val="00110CCB"/>
    <w:rsid w:val="00121236"/>
    <w:rsid w:val="00122D37"/>
    <w:rsid w:val="00125760"/>
    <w:rsid w:val="001360AB"/>
    <w:rsid w:val="00141913"/>
    <w:rsid w:val="00142A3B"/>
    <w:rsid w:val="00142E45"/>
    <w:rsid w:val="00144836"/>
    <w:rsid w:val="00146A06"/>
    <w:rsid w:val="00161B1F"/>
    <w:rsid w:val="00162769"/>
    <w:rsid w:val="001651E7"/>
    <w:rsid w:val="001656D6"/>
    <w:rsid w:val="001750B9"/>
    <w:rsid w:val="001835EF"/>
    <w:rsid w:val="00192A09"/>
    <w:rsid w:val="001933D7"/>
    <w:rsid w:val="00197242"/>
    <w:rsid w:val="001A1D27"/>
    <w:rsid w:val="001A4756"/>
    <w:rsid w:val="001A5606"/>
    <w:rsid w:val="001A5A51"/>
    <w:rsid w:val="001A60BA"/>
    <w:rsid w:val="001A723E"/>
    <w:rsid w:val="001A7C29"/>
    <w:rsid w:val="001B3527"/>
    <w:rsid w:val="001B6E99"/>
    <w:rsid w:val="001C10C4"/>
    <w:rsid w:val="001C65BF"/>
    <w:rsid w:val="001D2677"/>
    <w:rsid w:val="001E6536"/>
    <w:rsid w:val="001F3B7A"/>
    <w:rsid w:val="001F56E8"/>
    <w:rsid w:val="0020009B"/>
    <w:rsid w:val="00200B48"/>
    <w:rsid w:val="00203F3C"/>
    <w:rsid w:val="002072D2"/>
    <w:rsid w:val="002075AE"/>
    <w:rsid w:val="00210AB8"/>
    <w:rsid w:val="00211C06"/>
    <w:rsid w:val="00213186"/>
    <w:rsid w:val="0021598F"/>
    <w:rsid w:val="002163EA"/>
    <w:rsid w:val="0021688A"/>
    <w:rsid w:val="002205EE"/>
    <w:rsid w:val="002362A0"/>
    <w:rsid w:val="00236EC8"/>
    <w:rsid w:val="00257DE8"/>
    <w:rsid w:val="002638F3"/>
    <w:rsid w:val="0027079C"/>
    <w:rsid w:val="00283200"/>
    <w:rsid w:val="00295525"/>
    <w:rsid w:val="00295F6B"/>
    <w:rsid w:val="002A135A"/>
    <w:rsid w:val="002A2698"/>
    <w:rsid w:val="002A289E"/>
    <w:rsid w:val="002A29AB"/>
    <w:rsid w:val="002B0B7A"/>
    <w:rsid w:val="002B13AF"/>
    <w:rsid w:val="002B1A63"/>
    <w:rsid w:val="002B3595"/>
    <w:rsid w:val="002B50C7"/>
    <w:rsid w:val="002C199F"/>
    <w:rsid w:val="002C6631"/>
    <w:rsid w:val="002C7E1B"/>
    <w:rsid w:val="002D29C9"/>
    <w:rsid w:val="002E65B3"/>
    <w:rsid w:val="002F4C19"/>
    <w:rsid w:val="00300848"/>
    <w:rsid w:val="00304023"/>
    <w:rsid w:val="0030798D"/>
    <w:rsid w:val="0031493D"/>
    <w:rsid w:val="00315500"/>
    <w:rsid w:val="00315736"/>
    <w:rsid w:val="00332786"/>
    <w:rsid w:val="003344C1"/>
    <w:rsid w:val="00336DFB"/>
    <w:rsid w:val="0033743A"/>
    <w:rsid w:val="00343118"/>
    <w:rsid w:val="00343D78"/>
    <w:rsid w:val="0035483F"/>
    <w:rsid w:val="003559C2"/>
    <w:rsid w:val="0036039E"/>
    <w:rsid w:val="003645C1"/>
    <w:rsid w:val="003660B8"/>
    <w:rsid w:val="003729FA"/>
    <w:rsid w:val="00374534"/>
    <w:rsid w:val="0037645A"/>
    <w:rsid w:val="00377865"/>
    <w:rsid w:val="00384BBB"/>
    <w:rsid w:val="0039643F"/>
    <w:rsid w:val="003A048E"/>
    <w:rsid w:val="003B0747"/>
    <w:rsid w:val="003B6998"/>
    <w:rsid w:val="003C1514"/>
    <w:rsid w:val="003D18F1"/>
    <w:rsid w:val="003E2D1D"/>
    <w:rsid w:val="003E6DFA"/>
    <w:rsid w:val="003F00FB"/>
    <w:rsid w:val="003F4D3F"/>
    <w:rsid w:val="003F721F"/>
    <w:rsid w:val="00400E61"/>
    <w:rsid w:val="00405886"/>
    <w:rsid w:val="0040614B"/>
    <w:rsid w:val="00406600"/>
    <w:rsid w:val="0040681B"/>
    <w:rsid w:val="00407D36"/>
    <w:rsid w:val="00414F71"/>
    <w:rsid w:val="00415B6B"/>
    <w:rsid w:val="00416158"/>
    <w:rsid w:val="00426C15"/>
    <w:rsid w:val="004340CA"/>
    <w:rsid w:val="00435CAB"/>
    <w:rsid w:val="00442EF1"/>
    <w:rsid w:val="00445454"/>
    <w:rsid w:val="004550AA"/>
    <w:rsid w:val="004644E2"/>
    <w:rsid w:val="00467154"/>
    <w:rsid w:val="004700DE"/>
    <w:rsid w:val="00471948"/>
    <w:rsid w:val="00480BC6"/>
    <w:rsid w:val="00481D97"/>
    <w:rsid w:val="00482B1C"/>
    <w:rsid w:val="004859FA"/>
    <w:rsid w:val="004863D2"/>
    <w:rsid w:val="004904DE"/>
    <w:rsid w:val="004A0370"/>
    <w:rsid w:val="004A17AB"/>
    <w:rsid w:val="004B4D3B"/>
    <w:rsid w:val="004B581D"/>
    <w:rsid w:val="004C0106"/>
    <w:rsid w:val="004C4DE0"/>
    <w:rsid w:val="004C7E6E"/>
    <w:rsid w:val="004D0FC7"/>
    <w:rsid w:val="004D1EC7"/>
    <w:rsid w:val="004D7428"/>
    <w:rsid w:val="004E588A"/>
    <w:rsid w:val="004F449F"/>
    <w:rsid w:val="004F4A81"/>
    <w:rsid w:val="004F5488"/>
    <w:rsid w:val="004F6DF6"/>
    <w:rsid w:val="004F747F"/>
    <w:rsid w:val="005000C0"/>
    <w:rsid w:val="00503A15"/>
    <w:rsid w:val="00507454"/>
    <w:rsid w:val="005101BC"/>
    <w:rsid w:val="00521F45"/>
    <w:rsid w:val="00522AE3"/>
    <w:rsid w:val="00523833"/>
    <w:rsid w:val="00524E97"/>
    <w:rsid w:val="00525C89"/>
    <w:rsid w:val="00527535"/>
    <w:rsid w:val="005341FB"/>
    <w:rsid w:val="00535D97"/>
    <w:rsid w:val="0054638A"/>
    <w:rsid w:val="0054744A"/>
    <w:rsid w:val="005506C4"/>
    <w:rsid w:val="00553808"/>
    <w:rsid w:val="00567D86"/>
    <w:rsid w:val="00575A50"/>
    <w:rsid w:val="00582C42"/>
    <w:rsid w:val="00583DE1"/>
    <w:rsid w:val="005A1F98"/>
    <w:rsid w:val="005A60AD"/>
    <w:rsid w:val="005B5C09"/>
    <w:rsid w:val="005C6DB4"/>
    <w:rsid w:val="005D436F"/>
    <w:rsid w:val="005D5914"/>
    <w:rsid w:val="005E69FB"/>
    <w:rsid w:val="005F162F"/>
    <w:rsid w:val="005F5468"/>
    <w:rsid w:val="00600A0E"/>
    <w:rsid w:val="0060733B"/>
    <w:rsid w:val="00617707"/>
    <w:rsid w:val="00627780"/>
    <w:rsid w:val="006325BB"/>
    <w:rsid w:val="0065118C"/>
    <w:rsid w:val="006631E1"/>
    <w:rsid w:val="00667FD8"/>
    <w:rsid w:val="00686392"/>
    <w:rsid w:val="006901EB"/>
    <w:rsid w:val="00696181"/>
    <w:rsid w:val="006C3783"/>
    <w:rsid w:val="006C400B"/>
    <w:rsid w:val="006D0DB9"/>
    <w:rsid w:val="006D141D"/>
    <w:rsid w:val="006E1999"/>
    <w:rsid w:val="006E7697"/>
    <w:rsid w:val="006F192A"/>
    <w:rsid w:val="006F5AB8"/>
    <w:rsid w:val="0070136A"/>
    <w:rsid w:val="00702EB6"/>
    <w:rsid w:val="00712D9B"/>
    <w:rsid w:val="00723880"/>
    <w:rsid w:val="007343FF"/>
    <w:rsid w:val="007429C5"/>
    <w:rsid w:val="00747F8C"/>
    <w:rsid w:val="007519DD"/>
    <w:rsid w:val="007805FD"/>
    <w:rsid w:val="0078073A"/>
    <w:rsid w:val="007841B7"/>
    <w:rsid w:val="00784D6A"/>
    <w:rsid w:val="00796EB7"/>
    <w:rsid w:val="007B190B"/>
    <w:rsid w:val="007B5B3B"/>
    <w:rsid w:val="007B7A7D"/>
    <w:rsid w:val="007C3910"/>
    <w:rsid w:val="007D006B"/>
    <w:rsid w:val="007D7370"/>
    <w:rsid w:val="007E4D46"/>
    <w:rsid w:val="00801DC1"/>
    <w:rsid w:val="008025E3"/>
    <w:rsid w:val="00804657"/>
    <w:rsid w:val="00804705"/>
    <w:rsid w:val="00804B18"/>
    <w:rsid w:val="00811DBC"/>
    <w:rsid w:val="00813FB0"/>
    <w:rsid w:val="00821E1F"/>
    <w:rsid w:val="0083028E"/>
    <w:rsid w:val="00832B9E"/>
    <w:rsid w:val="0084653E"/>
    <w:rsid w:val="00851A52"/>
    <w:rsid w:val="008542AA"/>
    <w:rsid w:val="00860F15"/>
    <w:rsid w:val="00880619"/>
    <w:rsid w:val="008849AD"/>
    <w:rsid w:val="00887B1D"/>
    <w:rsid w:val="00892800"/>
    <w:rsid w:val="00893934"/>
    <w:rsid w:val="00895D64"/>
    <w:rsid w:val="00896F1D"/>
    <w:rsid w:val="008979DE"/>
    <w:rsid w:val="008A0C75"/>
    <w:rsid w:val="008A770C"/>
    <w:rsid w:val="008A773E"/>
    <w:rsid w:val="008C02E5"/>
    <w:rsid w:val="008C2670"/>
    <w:rsid w:val="008D3698"/>
    <w:rsid w:val="008D6B9E"/>
    <w:rsid w:val="008E7E2F"/>
    <w:rsid w:val="008F2D4C"/>
    <w:rsid w:val="0091283C"/>
    <w:rsid w:val="00914E5F"/>
    <w:rsid w:val="00923D6B"/>
    <w:rsid w:val="00934201"/>
    <w:rsid w:val="00943A57"/>
    <w:rsid w:val="00953AAE"/>
    <w:rsid w:val="009553A8"/>
    <w:rsid w:val="00957E25"/>
    <w:rsid w:val="00960F77"/>
    <w:rsid w:val="009624BE"/>
    <w:rsid w:val="0096730A"/>
    <w:rsid w:val="009746B3"/>
    <w:rsid w:val="0097552C"/>
    <w:rsid w:val="00981BF3"/>
    <w:rsid w:val="00982F8F"/>
    <w:rsid w:val="009869E9"/>
    <w:rsid w:val="009958BD"/>
    <w:rsid w:val="00997212"/>
    <w:rsid w:val="009A56CB"/>
    <w:rsid w:val="009B0B9A"/>
    <w:rsid w:val="009B40E9"/>
    <w:rsid w:val="009C02E1"/>
    <w:rsid w:val="009C28E9"/>
    <w:rsid w:val="009C5722"/>
    <w:rsid w:val="009C706C"/>
    <w:rsid w:val="009E08EF"/>
    <w:rsid w:val="009E0E06"/>
    <w:rsid w:val="009E47F5"/>
    <w:rsid w:val="009E4BC8"/>
    <w:rsid w:val="009E7238"/>
    <w:rsid w:val="009F0211"/>
    <w:rsid w:val="009F3672"/>
    <w:rsid w:val="00A005C1"/>
    <w:rsid w:val="00A02473"/>
    <w:rsid w:val="00A02E94"/>
    <w:rsid w:val="00A032EB"/>
    <w:rsid w:val="00A15B39"/>
    <w:rsid w:val="00A20A32"/>
    <w:rsid w:val="00A35183"/>
    <w:rsid w:val="00A37275"/>
    <w:rsid w:val="00A40981"/>
    <w:rsid w:val="00A41E93"/>
    <w:rsid w:val="00A45516"/>
    <w:rsid w:val="00A45617"/>
    <w:rsid w:val="00A558A2"/>
    <w:rsid w:val="00A61370"/>
    <w:rsid w:val="00A65607"/>
    <w:rsid w:val="00A702F0"/>
    <w:rsid w:val="00A7524F"/>
    <w:rsid w:val="00A813B0"/>
    <w:rsid w:val="00A9784E"/>
    <w:rsid w:val="00AA1A92"/>
    <w:rsid w:val="00AA4F03"/>
    <w:rsid w:val="00AA65F1"/>
    <w:rsid w:val="00AB5CE4"/>
    <w:rsid w:val="00AC1362"/>
    <w:rsid w:val="00AC3B4F"/>
    <w:rsid w:val="00AD1628"/>
    <w:rsid w:val="00AD2F1D"/>
    <w:rsid w:val="00AF38CA"/>
    <w:rsid w:val="00AF5DAB"/>
    <w:rsid w:val="00B0516C"/>
    <w:rsid w:val="00B12351"/>
    <w:rsid w:val="00B174A7"/>
    <w:rsid w:val="00B17568"/>
    <w:rsid w:val="00B23AEF"/>
    <w:rsid w:val="00B32370"/>
    <w:rsid w:val="00B41D99"/>
    <w:rsid w:val="00B42B40"/>
    <w:rsid w:val="00B45FE2"/>
    <w:rsid w:val="00B46390"/>
    <w:rsid w:val="00B50AB1"/>
    <w:rsid w:val="00B539DE"/>
    <w:rsid w:val="00B57949"/>
    <w:rsid w:val="00B71E5E"/>
    <w:rsid w:val="00B72182"/>
    <w:rsid w:val="00B8072F"/>
    <w:rsid w:val="00B81C58"/>
    <w:rsid w:val="00B85E7D"/>
    <w:rsid w:val="00B8769E"/>
    <w:rsid w:val="00B91EFB"/>
    <w:rsid w:val="00B93D2D"/>
    <w:rsid w:val="00B9460B"/>
    <w:rsid w:val="00BA0E00"/>
    <w:rsid w:val="00BA7DBD"/>
    <w:rsid w:val="00BC1564"/>
    <w:rsid w:val="00BD3BAB"/>
    <w:rsid w:val="00BD7F4D"/>
    <w:rsid w:val="00BE7720"/>
    <w:rsid w:val="00BF0E2F"/>
    <w:rsid w:val="00BF1AD5"/>
    <w:rsid w:val="00BF289D"/>
    <w:rsid w:val="00BF7B86"/>
    <w:rsid w:val="00C17EF0"/>
    <w:rsid w:val="00C22761"/>
    <w:rsid w:val="00C26835"/>
    <w:rsid w:val="00C53899"/>
    <w:rsid w:val="00C66CF5"/>
    <w:rsid w:val="00C829D0"/>
    <w:rsid w:val="00C8598E"/>
    <w:rsid w:val="00C92E2F"/>
    <w:rsid w:val="00CA2F8C"/>
    <w:rsid w:val="00CA79E6"/>
    <w:rsid w:val="00CB59E0"/>
    <w:rsid w:val="00CC02AA"/>
    <w:rsid w:val="00CC03BA"/>
    <w:rsid w:val="00CC1FB5"/>
    <w:rsid w:val="00CC4213"/>
    <w:rsid w:val="00CC4E0F"/>
    <w:rsid w:val="00CD00DD"/>
    <w:rsid w:val="00CD4065"/>
    <w:rsid w:val="00CD6748"/>
    <w:rsid w:val="00CD6877"/>
    <w:rsid w:val="00CE731A"/>
    <w:rsid w:val="00CF0A0E"/>
    <w:rsid w:val="00D07F0C"/>
    <w:rsid w:val="00D1313F"/>
    <w:rsid w:val="00D13D1F"/>
    <w:rsid w:val="00D23FC2"/>
    <w:rsid w:val="00D31672"/>
    <w:rsid w:val="00D62606"/>
    <w:rsid w:val="00D66BF1"/>
    <w:rsid w:val="00D70660"/>
    <w:rsid w:val="00D7397B"/>
    <w:rsid w:val="00D74ABA"/>
    <w:rsid w:val="00D82BF3"/>
    <w:rsid w:val="00D8706F"/>
    <w:rsid w:val="00D90FD0"/>
    <w:rsid w:val="00D96F3B"/>
    <w:rsid w:val="00DA3A8D"/>
    <w:rsid w:val="00DC6B86"/>
    <w:rsid w:val="00DE31D0"/>
    <w:rsid w:val="00DE5A02"/>
    <w:rsid w:val="00DF5E39"/>
    <w:rsid w:val="00E0454D"/>
    <w:rsid w:val="00E10EAC"/>
    <w:rsid w:val="00E144D6"/>
    <w:rsid w:val="00E15901"/>
    <w:rsid w:val="00E167C8"/>
    <w:rsid w:val="00E239D2"/>
    <w:rsid w:val="00E23EDE"/>
    <w:rsid w:val="00E306B9"/>
    <w:rsid w:val="00E33529"/>
    <w:rsid w:val="00E36B0F"/>
    <w:rsid w:val="00E54440"/>
    <w:rsid w:val="00E61E69"/>
    <w:rsid w:val="00E63261"/>
    <w:rsid w:val="00E76108"/>
    <w:rsid w:val="00E82689"/>
    <w:rsid w:val="00E83710"/>
    <w:rsid w:val="00E9280C"/>
    <w:rsid w:val="00E92AD1"/>
    <w:rsid w:val="00EA76A7"/>
    <w:rsid w:val="00EB5CDF"/>
    <w:rsid w:val="00EC0948"/>
    <w:rsid w:val="00EC3F57"/>
    <w:rsid w:val="00EC73FC"/>
    <w:rsid w:val="00EC74BD"/>
    <w:rsid w:val="00ED3F34"/>
    <w:rsid w:val="00ED4694"/>
    <w:rsid w:val="00EE38BF"/>
    <w:rsid w:val="00EE72F0"/>
    <w:rsid w:val="00EF232D"/>
    <w:rsid w:val="00F0485D"/>
    <w:rsid w:val="00F20A0A"/>
    <w:rsid w:val="00F2312C"/>
    <w:rsid w:val="00F32803"/>
    <w:rsid w:val="00F34330"/>
    <w:rsid w:val="00F44F8D"/>
    <w:rsid w:val="00F51704"/>
    <w:rsid w:val="00F538DF"/>
    <w:rsid w:val="00F60EB7"/>
    <w:rsid w:val="00F76904"/>
    <w:rsid w:val="00F82009"/>
    <w:rsid w:val="00F858CE"/>
    <w:rsid w:val="00F87797"/>
    <w:rsid w:val="00FA24F3"/>
    <w:rsid w:val="00FA480A"/>
    <w:rsid w:val="00FA5D08"/>
    <w:rsid w:val="00FA611E"/>
    <w:rsid w:val="00FB30A2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B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C7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756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1A47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2006textonormalp">
    <w:name w:val="nw2006textonormalp"/>
    <w:basedOn w:val="Normal"/>
    <w:rsid w:val="002A29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268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26835"/>
    <w:rPr>
      <w:b/>
      <w:bCs/>
    </w:rPr>
  </w:style>
  <w:style w:type="character" w:customStyle="1" w:styleId="apple-converted-space">
    <w:name w:val="apple-converted-space"/>
    <w:basedOn w:val="Fuentedeprrafopredeter"/>
    <w:rsid w:val="00C26835"/>
  </w:style>
  <w:style w:type="character" w:styleId="Hipervnculo">
    <w:name w:val="Hyperlink"/>
    <w:basedOn w:val="Fuentedeprrafopredeter"/>
    <w:uiPriority w:val="99"/>
    <w:semiHidden/>
    <w:unhideWhenUsed/>
    <w:rsid w:val="00C268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3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7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B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C7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756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1A47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2006textonormalp">
    <w:name w:val="nw2006textonormalp"/>
    <w:basedOn w:val="Normal"/>
    <w:rsid w:val="002A29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268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26835"/>
    <w:rPr>
      <w:b/>
      <w:bCs/>
    </w:rPr>
  </w:style>
  <w:style w:type="character" w:customStyle="1" w:styleId="apple-converted-space">
    <w:name w:val="apple-converted-space"/>
    <w:basedOn w:val="Fuentedeprrafopredeter"/>
    <w:rsid w:val="00C26835"/>
  </w:style>
  <w:style w:type="character" w:styleId="Hipervnculo">
    <w:name w:val="Hyperlink"/>
    <w:basedOn w:val="Fuentedeprrafopredeter"/>
    <w:uiPriority w:val="99"/>
    <w:semiHidden/>
    <w:unhideWhenUsed/>
    <w:rsid w:val="00C268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3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7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2138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2013-02-02T16:12:00Z</dcterms:created>
  <dcterms:modified xsi:type="dcterms:W3CDTF">2013-02-02T17:25:00Z</dcterms:modified>
</cp:coreProperties>
</file>